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23" w:rsidRDefault="009E3440" w:rsidP="005C7623">
      <w:pPr>
        <w:spacing w:after="0" w:line="240" w:lineRule="auto"/>
        <w:jc w:val="center"/>
        <w:rPr>
          <w:rFonts w:ascii="Times New Roman" w:hAnsi="Times New Roman" w:cs="Times New Roman"/>
          <w:b/>
          <w:sz w:val="28"/>
        </w:rPr>
      </w:pPr>
      <w:bookmarkStart w:id="0" w:name="_GoBack"/>
      <w:bookmarkEnd w:id="0"/>
      <w:r w:rsidRPr="003659E1">
        <w:rPr>
          <w:rFonts w:ascii="Times New Roman" w:hAnsi="Times New Roman" w:cs="Times New Roman"/>
          <w:b/>
          <w:sz w:val="28"/>
        </w:rPr>
        <w:t xml:space="preserve">Modéliser les impacts humains et anticiper l'évacuation préventive </w:t>
      </w:r>
    </w:p>
    <w:p w:rsidR="00744CE6" w:rsidRPr="003659E1" w:rsidRDefault="009E3440" w:rsidP="005C7623">
      <w:pPr>
        <w:spacing w:after="0" w:line="240" w:lineRule="auto"/>
        <w:jc w:val="center"/>
        <w:rPr>
          <w:rFonts w:ascii="Times New Roman" w:hAnsi="Times New Roman" w:cs="Times New Roman"/>
          <w:b/>
          <w:sz w:val="24"/>
        </w:rPr>
      </w:pPr>
      <w:r w:rsidRPr="003659E1">
        <w:rPr>
          <w:rFonts w:ascii="Times New Roman" w:hAnsi="Times New Roman" w:cs="Times New Roman"/>
          <w:b/>
          <w:sz w:val="28"/>
        </w:rPr>
        <w:t>en cas de tsunami à El Jadida (Maroc)</w:t>
      </w:r>
    </w:p>
    <w:p w:rsidR="00F27513" w:rsidRDefault="00F27513" w:rsidP="00697201">
      <w:pPr>
        <w:spacing w:after="0" w:line="240" w:lineRule="auto"/>
        <w:jc w:val="both"/>
        <w:rPr>
          <w:rFonts w:ascii="Times New Roman" w:hAnsi="Times New Roman" w:cs="Times New Roman"/>
          <w:b/>
        </w:rPr>
      </w:pPr>
    </w:p>
    <w:p w:rsidR="009D0B5D" w:rsidRPr="00D2243E" w:rsidRDefault="005C50FA" w:rsidP="00697201">
      <w:pPr>
        <w:spacing w:after="0" w:line="240" w:lineRule="auto"/>
        <w:jc w:val="both"/>
        <w:rPr>
          <w:rFonts w:ascii="Times New Roman" w:hAnsi="Times New Roman" w:cs="Times New Roman"/>
        </w:rPr>
      </w:pPr>
      <w:r w:rsidRPr="00EE508B">
        <w:rPr>
          <w:rFonts w:ascii="Times New Roman" w:hAnsi="Times New Roman" w:cs="Times New Roman"/>
        </w:rPr>
        <w:t>Frédéric Leone</w:t>
      </w:r>
      <w:r w:rsidRPr="00EE508B">
        <w:rPr>
          <w:rFonts w:ascii="Times New Roman" w:hAnsi="Times New Roman" w:cs="Times New Roman"/>
          <w:vertAlign w:val="superscript"/>
        </w:rPr>
        <w:t>1</w:t>
      </w:r>
      <w:r w:rsidR="00E742C4">
        <w:rPr>
          <w:rFonts w:ascii="Times New Roman" w:hAnsi="Times New Roman" w:cs="Times New Roman"/>
        </w:rPr>
        <w:t>,</w:t>
      </w:r>
      <w:r w:rsidR="00D2243E">
        <w:rPr>
          <w:rFonts w:ascii="Times New Roman" w:hAnsi="Times New Roman" w:cs="Times New Roman"/>
          <w:vertAlign w:val="superscript"/>
        </w:rPr>
        <w:t xml:space="preserve"> </w:t>
      </w:r>
      <w:r w:rsidR="00D2243E" w:rsidRPr="00697201">
        <w:rPr>
          <w:rFonts w:ascii="Times New Roman" w:hAnsi="Times New Roman" w:cs="Times New Roman"/>
        </w:rPr>
        <w:t>Mathieu Péroche</w:t>
      </w:r>
      <w:r w:rsidR="00D2243E" w:rsidRPr="00697201">
        <w:rPr>
          <w:rFonts w:ascii="Times New Roman" w:hAnsi="Times New Roman" w:cs="Times New Roman"/>
          <w:vertAlign w:val="superscript"/>
        </w:rPr>
        <w:t>1</w:t>
      </w:r>
      <w:r w:rsidR="00D2243E" w:rsidRPr="00697201">
        <w:rPr>
          <w:rFonts w:ascii="Times New Roman" w:hAnsi="Times New Roman" w:cs="Times New Roman"/>
        </w:rPr>
        <w:t xml:space="preserve">, </w:t>
      </w:r>
      <w:r w:rsidR="00E742C4" w:rsidRPr="00697201">
        <w:rPr>
          <w:rFonts w:ascii="Times New Roman" w:hAnsi="Times New Roman" w:cs="Times New Roman"/>
        </w:rPr>
        <w:t>Samira Mellas</w:t>
      </w:r>
      <w:r w:rsidR="00E742C4" w:rsidRPr="00697201">
        <w:rPr>
          <w:rFonts w:ascii="Times New Roman" w:hAnsi="Times New Roman" w:cs="Times New Roman"/>
          <w:vertAlign w:val="superscript"/>
        </w:rPr>
        <w:t>1,2</w:t>
      </w:r>
      <w:r w:rsidR="00E742C4">
        <w:rPr>
          <w:rFonts w:ascii="Times New Roman" w:hAnsi="Times New Roman" w:cs="Times New Roman"/>
        </w:rPr>
        <w:t>,</w:t>
      </w:r>
      <w:r w:rsidR="00E742C4">
        <w:rPr>
          <w:rFonts w:ascii="Times New Roman" w:hAnsi="Times New Roman" w:cs="Times New Roman"/>
          <w:vertAlign w:val="superscript"/>
        </w:rPr>
        <w:t xml:space="preserve"> </w:t>
      </w:r>
      <w:r w:rsidR="002A4088" w:rsidRPr="00697201">
        <w:rPr>
          <w:rFonts w:ascii="Times New Roman" w:hAnsi="Times New Roman" w:cs="Times New Roman"/>
        </w:rPr>
        <w:t>Emilie Lagahé</w:t>
      </w:r>
      <w:r w:rsidR="002A4088" w:rsidRPr="00697201">
        <w:rPr>
          <w:rFonts w:ascii="Times New Roman" w:hAnsi="Times New Roman" w:cs="Times New Roman"/>
          <w:vertAlign w:val="superscript"/>
        </w:rPr>
        <w:t>1</w:t>
      </w:r>
      <w:r w:rsidR="002A4088" w:rsidRPr="002A4088">
        <w:rPr>
          <w:rFonts w:ascii="Times New Roman" w:hAnsi="Times New Roman" w:cs="Times New Roman"/>
        </w:rPr>
        <w:t>,</w:t>
      </w:r>
      <w:r w:rsidR="002A4088">
        <w:rPr>
          <w:rFonts w:ascii="Times New Roman" w:hAnsi="Times New Roman" w:cs="Times New Roman"/>
          <w:vertAlign w:val="superscript"/>
        </w:rPr>
        <w:t xml:space="preserve"> </w:t>
      </w:r>
      <w:r w:rsidR="00E742C4" w:rsidRPr="00697201">
        <w:rPr>
          <w:rFonts w:ascii="Times New Roman" w:hAnsi="Times New Roman" w:cs="Times New Roman"/>
        </w:rPr>
        <w:t>Anthony Heymann</w:t>
      </w:r>
      <w:r w:rsidR="00E742C4" w:rsidRPr="00697201">
        <w:rPr>
          <w:rFonts w:ascii="Times New Roman" w:hAnsi="Times New Roman" w:cs="Times New Roman"/>
          <w:vertAlign w:val="superscript"/>
        </w:rPr>
        <w:t>1</w:t>
      </w:r>
      <w:r w:rsidR="00E742C4" w:rsidRPr="00E742C4">
        <w:rPr>
          <w:rFonts w:ascii="Times New Roman" w:hAnsi="Times New Roman" w:cs="Times New Roman"/>
        </w:rPr>
        <w:t>,</w:t>
      </w:r>
      <w:r w:rsidR="00E742C4">
        <w:rPr>
          <w:rFonts w:ascii="Times New Roman" w:hAnsi="Times New Roman" w:cs="Times New Roman"/>
        </w:rPr>
        <w:t xml:space="preserve"> </w:t>
      </w:r>
      <w:r w:rsidR="00E742C4" w:rsidRPr="00697201">
        <w:rPr>
          <w:rFonts w:ascii="Times New Roman" w:hAnsi="Times New Roman" w:cs="Times New Roman"/>
        </w:rPr>
        <w:t>Rachid Omira</w:t>
      </w:r>
      <w:r w:rsidR="00E742C4">
        <w:rPr>
          <w:rFonts w:ascii="Times New Roman" w:hAnsi="Times New Roman" w:cs="Times New Roman"/>
          <w:vertAlign w:val="superscript"/>
        </w:rPr>
        <w:t>4</w:t>
      </w:r>
      <w:r w:rsidR="002A4088" w:rsidRPr="002A4088">
        <w:rPr>
          <w:rFonts w:ascii="Times New Roman" w:hAnsi="Times New Roman" w:cs="Times New Roman"/>
        </w:rPr>
        <w:t>,</w:t>
      </w:r>
      <w:r w:rsidR="00E742C4">
        <w:rPr>
          <w:rFonts w:ascii="Times New Roman" w:hAnsi="Times New Roman" w:cs="Times New Roman"/>
        </w:rPr>
        <w:t xml:space="preserve"> </w:t>
      </w:r>
      <w:r w:rsidR="00EE508B" w:rsidRPr="00697201">
        <w:rPr>
          <w:rFonts w:ascii="Times New Roman" w:hAnsi="Times New Roman" w:cs="Times New Roman"/>
        </w:rPr>
        <w:t>Maria-Ana Baptista</w:t>
      </w:r>
      <w:r w:rsidR="00D2243E">
        <w:rPr>
          <w:rFonts w:ascii="Times New Roman" w:hAnsi="Times New Roman" w:cs="Times New Roman"/>
          <w:vertAlign w:val="superscript"/>
        </w:rPr>
        <w:t>4</w:t>
      </w:r>
      <w:r w:rsidR="00EE508B" w:rsidRPr="00EE508B">
        <w:rPr>
          <w:rFonts w:ascii="Times New Roman" w:hAnsi="Times New Roman" w:cs="Times New Roman"/>
        </w:rPr>
        <w:t>,</w:t>
      </w:r>
      <w:r w:rsidR="00EE508B">
        <w:rPr>
          <w:rFonts w:ascii="Times New Roman" w:hAnsi="Times New Roman" w:cs="Times New Roman"/>
          <w:vertAlign w:val="superscript"/>
        </w:rPr>
        <w:t xml:space="preserve"> </w:t>
      </w:r>
      <w:r w:rsidRPr="00697201">
        <w:rPr>
          <w:rFonts w:ascii="Times New Roman" w:hAnsi="Times New Roman" w:cs="Times New Roman"/>
        </w:rPr>
        <w:t>Monique Gherardi</w:t>
      </w:r>
      <w:r w:rsidRPr="00697201">
        <w:rPr>
          <w:rFonts w:ascii="Times New Roman" w:hAnsi="Times New Roman" w:cs="Times New Roman"/>
          <w:vertAlign w:val="superscript"/>
        </w:rPr>
        <w:t>1</w:t>
      </w:r>
      <w:r w:rsidRPr="00697201">
        <w:rPr>
          <w:rFonts w:ascii="Times New Roman" w:hAnsi="Times New Roman" w:cs="Times New Roman"/>
        </w:rPr>
        <w:t>, Jean-Philippe Cherel</w:t>
      </w:r>
      <w:r w:rsidRPr="00697201">
        <w:rPr>
          <w:rFonts w:ascii="Times New Roman" w:hAnsi="Times New Roman" w:cs="Times New Roman"/>
          <w:vertAlign w:val="superscript"/>
        </w:rPr>
        <w:t>1</w:t>
      </w:r>
      <w:r w:rsidRPr="00697201">
        <w:rPr>
          <w:rFonts w:ascii="Times New Roman" w:hAnsi="Times New Roman" w:cs="Times New Roman"/>
        </w:rPr>
        <w:t>, Alexandre Sahal</w:t>
      </w:r>
      <w:r w:rsidR="00D2243E">
        <w:rPr>
          <w:rFonts w:ascii="Times New Roman" w:hAnsi="Times New Roman" w:cs="Times New Roman"/>
          <w:vertAlign w:val="superscript"/>
        </w:rPr>
        <w:t>3</w:t>
      </w:r>
      <w:r w:rsidRPr="00697201">
        <w:rPr>
          <w:rFonts w:ascii="Times New Roman" w:hAnsi="Times New Roman" w:cs="Times New Roman"/>
        </w:rPr>
        <w:t>, Bendahhou Zourarah</w:t>
      </w:r>
      <w:r w:rsidRPr="00697201">
        <w:rPr>
          <w:rFonts w:ascii="Times New Roman" w:hAnsi="Times New Roman" w:cs="Times New Roman"/>
          <w:vertAlign w:val="superscript"/>
        </w:rPr>
        <w:t>2</w:t>
      </w:r>
      <w:r w:rsidRPr="00697201">
        <w:rPr>
          <w:rFonts w:ascii="Times New Roman" w:hAnsi="Times New Roman" w:cs="Times New Roman"/>
        </w:rPr>
        <w:t xml:space="preserve">, </w:t>
      </w:r>
      <w:r w:rsidR="002A4088">
        <w:rPr>
          <w:rFonts w:ascii="Times New Roman" w:hAnsi="Times New Roman" w:cs="Times New Roman"/>
        </w:rPr>
        <w:t>Khaled Mehdi</w:t>
      </w:r>
      <w:r w:rsidR="002A4088" w:rsidRPr="002A4088">
        <w:rPr>
          <w:rFonts w:ascii="Times New Roman" w:hAnsi="Times New Roman" w:cs="Times New Roman"/>
          <w:vertAlign w:val="superscript"/>
        </w:rPr>
        <w:t>2</w:t>
      </w:r>
      <w:r w:rsidR="002A4088">
        <w:rPr>
          <w:rFonts w:ascii="Times New Roman" w:hAnsi="Times New Roman" w:cs="Times New Roman"/>
        </w:rPr>
        <w:t xml:space="preserve">, </w:t>
      </w:r>
      <w:r w:rsidRPr="00697201">
        <w:rPr>
          <w:rFonts w:ascii="Times New Roman" w:hAnsi="Times New Roman" w:cs="Times New Roman"/>
        </w:rPr>
        <w:t>Franck Lavigne</w:t>
      </w:r>
      <w:r w:rsidR="00D2243E">
        <w:rPr>
          <w:rFonts w:ascii="Times New Roman" w:hAnsi="Times New Roman" w:cs="Times New Roman"/>
          <w:vertAlign w:val="superscript"/>
        </w:rPr>
        <w:t>3</w:t>
      </w:r>
      <w:r w:rsidRPr="00697201">
        <w:rPr>
          <w:rFonts w:ascii="Times New Roman" w:hAnsi="Times New Roman" w:cs="Times New Roman"/>
        </w:rPr>
        <w:t>,</w:t>
      </w:r>
      <w:r w:rsidR="00BA7BFA" w:rsidRPr="00697201">
        <w:rPr>
          <w:rFonts w:ascii="Times New Roman" w:hAnsi="Times New Roman" w:cs="Times New Roman"/>
        </w:rPr>
        <w:t xml:space="preserve"> Delphine Grancher</w:t>
      </w:r>
      <w:r w:rsidR="00D2243E">
        <w:rPr>
          <w:rFonts w:ascii="Times New Roman" w:hAnsi="Times New Roman" w:cs="Times New Roman"/>
          <w:vertAlign w:val="superscript"/>
        </w:rPr>
        <w:t>3</w:t>
      </w:r>
      <w:r w:rsidR="00D77CD8" w:rsidRPr="00684E4B">
        <w:rPr>
          <w:rFonts w:ascii="Times New Roman" w:hAnsi="Times New Roman" w:cs="Times New Roman"/>
        </w:rPr>
        <w:t>,</w:t>
      </w:r>
      <w:r w:rsidR="005F59E1">
        <w:rPr>
          <w:rFonts w:ascii="Times New Roman" w:hAnsi="Times New Roman" w:cs="Times New Roman"/>
          <w:vertAlign w:val="superscript"/>
        </w:rPr>
        <w:t xml:space="preserve"> </w:t>
      </w:r>
      <w:r w:rsidR="005F59E1" w:rsidRPr="005F59E1">
        <w:rPr>
          <w:rFonts w:ascii="Times New Roman" w:hAnsi="Times New Roman" w:cs="Times New Roman"/>
        </w:rPr>
        <w:t>Nancy Meschinet de Richemond</w:t>
      </w:r>
      <w:r w:rsidR="005F59E1" w:rsidRPr="00EE508B">
        <w:rPr>
          <w:rFonts w:ascii="Times New Roman" w:hAnsi="Times New Roman" w:cs="Times New Roman"/>
          <w:vertAlign w:val="superscript"/>
        </w:rPr>
        <w:t>1</w:t>
      </w:r>
      <w:r w:rsidR="00D2243E">
        <w:rPr>
          <w:rFonts w:ascii="Times New Roman" w:hAnsi="Times New Roman" w:cs="Times New Roman"/>
        </w:rPr>
        <w:t>, Driss Inani</w:t>
      </w:r>
      <w:r w:rsidR="00D2243E" w:rsidRPr="00D2243E">
        <w:rPr>
          <w:rFonts w:ascii="Times New Roman" w:hAnsi="Times New Roman" w:cs="Times New Roman"/>
          <w:vertAlign w:val="superscript"/>
        </w:rPr>
        <w:t>5</w:t>
      </w:r>
    </w:p>
    <w:p w:rsidR="00067632" w:rsidRPr="00697201" w:rsidRDefault="00067632" w:rsidP="00697201">
      <w:pPr>
        <w:spacing w:after="0" w:line="240" w:lineRule="auto"/>
        <w:jc w:val="both"/>
        <w:rPr>
          <w:rFonts w:ascii="Times New Roman" w:hAnsi="Times New Roman" w:cs="Times New Roman"/>
        </w:rPr>
      </w:pPr>
    </w:p>
    <w:p w:rsidR="00697201" w:rsidRPr="005C7623" w:rsidRDefault="00697201" w:rsidP="00697201">
      <w:pPr>
        <w:spacing w:after="0" w:line="240" w:lineRule="auto"/>
        <w:jc w:val="both"/>
        <w:rPr>
          <w:rFonts w:ascii="Times New Roman" w:hAnsi="Times New Roman" w:cs="Times New Roman"/>
          <w:i/>
        </w:rPr>
      </w:pPr>
      <w:r w:rsidRPr="005C7623">
        <w:rPr>
          <w:rFonts w:ascii="Times New Roman" w:hAnsi="Times New Roman" w:cs="Times New Roman"/>
          <w:i/>
          <w:vertAlign w:val="superscript"/>
        </w:rPr>
        <w:t xml:space="preserve">1 </w:t>
      </w:r>
      <w:r w:rsidR="005C7623" w:rsidRPr="005C7623">
        <w:rPr>
          <w:rFonts w:ascii="Times New Roman" w:hAnsi="Times New Roman" w:cs="Times New Roman"/>
          <w:i/>
        </w:rPr>
        <w:t xml:space="preserve">UMR GRED, </w:t>
      </w:r>
      <w:r w:rsidR="00D77CD8" w:rsidRPr="005C7623">
        <w:rPr>
          <w:rFonts w:ascii="Times New Roman" w:hAnsi="Times New Roman" w:cs="Times New Roman"/>
          <w:i/>
        </w:rPr>
        <w:t>Université Montpellier 3</w:t>
      </w:r>
      <w:r w:rsidR="005C7623" w:rsidRPr="005C7623">
        <w:rPr>
          <w:rFonts w:ascii="Times New Roman" w:hAnsi="Times New Roman" w:cs="Times New Roman"/>
          <w:i/>
        </w:rPr>
        <w:t xml:space="preserve"> &amp; IRD, </w:t>
      </w:r>
      <w:r w:rsidR="00067632" w:rsidRPr="005C7623">
        <w:rPr>
          <w:rFonts w:ascii="Times New Roman" w:hAnsi="Times New Roman" w:cs="Times New Roman"/>
          <w:i/>
        </w:rPr>
        <w:t>Montpellier, France</w:t>
      </w:r>
      <w:r w:rsidRPr="005C7623">
        <w:rPr>
          <w:rFonts w:ascii="Times New Roman" w:hAnsi="Times New Roman" w:cs="Times New Roman"/>
          <w:i/>
        </w:rPr>
        <w:t xml:space="preserve"> </w:t>
      </w:r>
    </w:p>
    <w:p w:rsidR="00D2243E" w:rsidRPr="005C7623" w:rsidRDefault="00697201" w:rsidP="00697201">
      <w:pPr>
        <w:spacing w:after="0" w:line="240" w:lineRule="auto"/>
        <w:jc w:val="both"/>
        <w:rPr>
          <w:rFonts w:ascii="Times New Roman" w:eastAsia="Calibri" w:hAnsi="Times New Roman" w:cs="Times New Roman"/>
          <w:i/>
        </w:rPr>
      </w:pPr>
      <w:r w:rsidRPr="005C7623">
        <w:rPr>
          <w:rFonts w:ascii="Times New Roman" w:hAnsi="Times New Roman" w:cs="Times New Roman"/>
          <w:i/>
          <w:vertAlign w:val="superscript"/>
        </w:rPr>
        <w:t>2</w:t>
      </w:r>
      <w:r w:rsidRPr="005C7623">
        <w:rPr>
          <w:rFonts w:ascii="Times New Roman" w:hAnsi="Times New Roman" w:cs="Times New Roman"/>
          <w:i/>
        </w:rPr>
        <w:t xml:space="preserve"> </w:t>
      </w:r>
      <w:r w:rsidR="005C7623" w:rsidRPr="005C7623">
        <w:rPr>
          <w:rFonts w:ascii="Times New Roman" w:hAnsi="Times New Roman" w:cs="Times New Roman"/>
          <w:i/>
        </w:rPr>
        <w:t>LGMSS URAC-45,</w:t>
      </w:r>
      <w:r w:rsidR="005C7623" w:rsidRPr="005C7623">
        <w:rPr>
          <w:rFonts w:asciiTheme="majorBidi" w:hAnsiTheme="majorBidi" w:cstheme="majorBidi"/>
          <w:i/>
          <w:sz w:val="20"/>
        </w:rPr>
        <w:t xml:space="preserve"> </w:t>
      </w:r>
      <w:r w:rsidRPr="005C7623">
        <w:rPr>
          <w:rFonts w:ascii="Times New Roman" w:hAnsi="Times New Roman" w:cs="Times New Roman"/>
          <w:i/>
        </w:rPr>
        <w:t>Université</w:t>
      </w:r>
      <w:r w:rsidRPr="005C7623">
        <w:rPr>
          <w:rFonts w:ascii="Times New Roman" w:eastAsia="Calibri" w:hAnsi="Times New Roman" w:cs="Times New Roman"/>
          <w:i/>
        </w:rPr>
        <w:t xml:space="preserve"> Chouaïb Doukkali</w:t>
      </w:r>
      <w:r w:rsidRPr="005C7623">
        <w:rPr>
          <w:rFonts w:ascii="Times New Roman" w:hAnsi="Times New Roman" w:cs="Times New Roman"/>
          <w:i/>
        </w:rPr>
        <w:t>, El Jadida, Maroc</w:t>
      </w:r>
    </w:p>
    <w:p w:rsidR="00D77CD8" w:rsidRPr="005C7623" w:rsidRDefault="00D2243E" w:rsidP="00697201">
      <w:pPr>
        <w:spacing w:after="0" w:line="240" w:lineRule="auto"/>
        <w:jc w:val="both"/>
        <w:rPr>
          <w:rFonts w:ascii="Times New Roman" w:eastAsia="Calibri" w:hAnsi="Times New Roman" w:cs="Times New Roman"/>
          <w:i/>
        </w:rPr>
      </w:pPr>
      <w:r w:rsidRPr="005C7623">
        <w:rPr>
          <w:rFonts w:ascii="Times New Roman" w:hAnsi="Times New Roman" w:cs="Times New Roman"/>
          <w:i/>
          <w:vertAlign w:val="superscript"/>
        </w:rPr>
        <w:t>3</w:t>
      </w:r>
      <w:r w:rsidR="00697201" w:rsidRPr="005C7623">
        <w:rPr>
          <w:rFonts w:ascii="Times New Roman" w:hAnsi="Times New Roman" w:cs="Times New Roman"/>
          <w:i/>
        </w:rPr>
        <w:t xml:space="preserve"> </w:t>
      </w:r>
      <w:r w:rsidR="005C7623" w:rsidRPr="005C7623">
        <w:rPr>
          <w:rFonts w:ascii="Times New Roman" w:hAnsi="Times New Roman" w:cs="Times New Roman"/>
          <w:i/>
        </w:rPr>
        <w:t xml:space="preserve">UMR 8591, </w:t>
      </w:r>
      <w:r w:rsidR="00067632" w:rsidRPr="005C7623">
        <w:rPr>
          <w:rFonts w:ascii="Times New Roman" w:hAnsi="Times New Roman" w:cs="Times New Roman"/>
          <w:i/>
        </w:rPr>
        <w:t>Unive</w:t>
      </w:r>
      <w:r w:rsidR="005C7623" w:rsidRPr="005C7623">
        <w:rPr>
          <w:rFonts w:ascii="Times New Roman" w:hAnsi="Times New Roman" w:cs="Times New Roman"/>
          <w:i/>
        </w:rPr>
        <w:t>rsité Paris 1 Panthéon-Sorbonne &amp; CNRS,</w:t>
      </w:r>
      <w:r w:rsidR="00067632" w:rsidRPr="005C7623">
        <w:rPr>
          <w:rFonts w:ascii="Times New Roman" w:hAnsi="Times New Roman" w:cs="Times New Roman"/>
          <w:i/>
        </w:rPr>
        <w:t xml:space="preserve"> Paris, France</w:t>
      </w:r>
    </w:p>
    <w:p w:rsidR="00067632" w:rsidRPr="005C7623" w:rsidRDefault="00D2243E" w:rsidP="00697201">
      <w:pPr>
        <w:spacing w:after="0" w:line="240" w:lineRule="auto"/>
        <w:jc w:val="both"/>
        <w:rPr>
          <w:rFonts w:ascii="Times New Roman" w:eastAsia="Calibri" w:hAnsi="Times New Roman" w:cs="Times New Roman"/>
          <w:i/>
          <w:lang w:val="pt-PT"/>
        </w:rPr>
      </w:pPr>
      <w:r w:rsidRPr="005C7623">
        <w:rPr>
          <w:rFonts w:ascii="Times New Roman" w:hAnsi="Times New Roman" w:cs="Times New Roman"/>
          <w:i/>
          <w:vertAlign w:val="superscript"/>
          <w:lang w:val="pt-PT"/>
        </w:rPr>
        <w:t>4</w:t>
      </w:r>
      <w:r w:rsidR="00697201" w:rsidRPr="005C7623">
        <w:rPr>
          <w:rFonts w:ascii="Times New Roman" w:hAnsi="Times New Roman" w:cs="Times New Roman"/>
          <w:i/>
          <w:lang w:val="pt-PT"/>
        </w:rPr>
        <w:t xml:space="preserve"> </w:t>
      </w:r>
      <w:r w:rsidR="005C7623" w:rsidRPr="005C7623">
        <w:rPr>
          <w:rFonts w:ascii="Times New Roman" w:eastAsia="Calibri" w:hAnsi="Times New Roman" w:cs="Times New Roman"/>
          <w:i/>
          <w:lang w:val="pt-PT"/>
        </w:rPr>
        <w:t xml:space="preserve">Instituto Dom Luiz (IDL), </w:t>
      </w:r>
      <w:r w:rsidR="00067632" w:rsidRPr="005C7623">
        <w:rPr>
          <w:rFonts w:ascii="Times New Roman" w:eastAsia="Calibri" w:hAnsi="Times New Roman" w:cs="Times New Roman"/>
          <w:i/>
          <w:lang w:val="pt-PT"/>
        </w:rPr>
        <w:t>Universidade de Lisboa, Lisbon</w:t>
      </w:r>
      <w:r w:rsidR="005C7623" w:rsidRPr="005C7623">
        <w:rPr>
          <w:rFonts w:ascii="Times New Roman" w:eastAsia="Calibri" w:hAnsi="Times New Roman" w:cs="Times New Roman"/>
          <w:i/>
          <w:lang w:val="pt-PT"/>
        </w:rPr>
        <w:t>ne</w:t>
      </w:r>
      <w:r w:rsidR="00067632" w:rsidRPr="005C7623">
        <w:rPr>
          <w:rFonts w:ascii="Times New Roman" w:eastAsia="Calibri" w:hAnsi="Times New Roman" w:cs="Times New Roman"/>
          <w:i/>
          <w:lang w:val="pt-PT"/>
        </w:rPr>
        <w:t xml:space="preserve">, Portugal </w:t>
      </w:r>
    </w:p>
    <w:p w:rsidR="00D2243E" w:rsidRPr="005C7623" w:rsidRDefault="00D2243E" w:rsidP="00697201">
      <w:pPr>
        <w:spacing w:after="0" w:line="240" w:lineRule="auto"/>
        <w:jc w:val="both"/>
        <w:rPr>
          <w:rFonts w:ascii="Times New Roman" w:eastAsia="Calibri" w:hAnsi="Times New Roman" w:cs="Times New Roman"/>
          <w:i/>
          <w:lang w:val="pt-PT"/>
        </w:rPr>
      </w:pPr>
      <w:r w:rsidRPr="005C7623">
        <w:rPr>
          <w:rFonts w:ascii="Times New Roman" w:eastAsia="Calibri" w:hAnsi="Times New Roman" w:cs="Times New Roman"/>
          <w:i/>
          <w:vertAlign w:val="superscript"/>
          <w:lang w:val="pt-PT"/>
        </w:rPr>
        <w:t>5</w:t>
      </w:r>
      <w:r w:rsidRPr="005C7623">
        <w:rPr>
          <w:rFonts w:ascii="Times New Roman" w:eastAsia="Calibri" w:hAnsi="Times New Roman" w:cs="Times New Roman"/>
          <w:i/>
          <w:lang w:val="pt-PT"/>
        </w:rPr>
        <w:t xml:space="preserve"> Agence Urbaine d’El Jadida</w:t>
      </w:r>
      <w:r w:rsidR="005C7623" w:rsidRPr="005C7623">
        <w:rPr>
          <w:rFonts w:ascii="Times New Roman" w:eastAsia="Calibri" w:hAnsi="Times New Roman" w:cs="Times New Roman"/>
          <w:i/>
          <w:lang w:val="pt-PT"/>
        </w:rPr>
        <w:t>, Maroc</w:t>
      </w:r>
    </w:p>
    <w:p w:rsidR="00067632" w:rsidRPr="00697201" w:rsidRDefault="00067632" w:rsidP="00697201">
      <w:pPr>
        <w:spacing w:after="0" w:line="240" w:lineRule="auto"/>
        <w:jc w:val="both"/>
        <w:rPr>
          <w:rFonts w:ascii="Times New Roman" w:hAnsi="Times New Roman" w:cs="Times New Roman"/>
        </w:rPr>
      </w:pPr>
    </w:p>
    <w:p w:rsidR="00B12DED" w:rsidRDefault="00B12DED" w:rsidP="00697201">
      <w:pPr>
        <w:spacing w:after="0" w:line="240" w:lineRule="auto"/>
        <w:jc w:val="both"/>
        <w:rPr>
          <w:rFonts w:ascii="Times New Roman" w:hAnsi="Times New Roman" w:cs="Times New Roman"/>
          <w:b/>
        </w:rPr>
      </w:pPr>
    </w:p>
    <w:p w:rsidR="00BA7BFA" w:rsidRDefault="00BA7BFA" w:rsidP="00697201">
      <w:pPr>
        <w:spacing w:after="0" w:line="240" w:lineRule="auto"/>
        <w:jc w:val="both"/>
        <w:rPr>
          <w:rFonts w:ascii="Times New Roman" w:hAnsi="Times New Roman" w:cs="Times New Roman"/>
          <w:b/>
        </w:rPr>
      </w:pPr>
      <w:r w:rsidRPr="00697201">
        <w:rPr>
          <w:rFonts w:ascii="Times New Roman" w:hAnsi="Times New Roman" w:cs="Times New Roman"/>
          <w:b/>
        </w:rPr>
        <w:t>Résumé :</w:t>
      </w:r>
    </w:p>
    <w:p w:rsidR="005C7623" w:rsidRPr="00697201" w:rsidRDefault="005C7623" w:rsidP="00697201">
      <w:pPr>
        <w:spacing w:after="0" w:line="240" w:lineRule="auto"/>
        <w:jc w:val="both"/>
        <w:rPr>
          <w:rFonts w:ascii="Times New Roman" w:hAnsi="Times New Roman" w:cs="Times New Roman"/>
          <w:b/>
        </w:rPr>
      </w:pPr>
    </w:p>
    <w:p w:rsidR="005C7623" w:rsidRPr="005C7623" w:rsidRDefault="005C7623" w:rsidP="005C7623">
      <w:pPr>
        <w:spacing w:after="0" w:line="240" w:lineRule="auto"/>
        <w:jc w:val="both"/>
        <w:rPr>
          <w:rFonts w:ascii="Times New Roman" w:hAnsi="Times New Roman" w:cs="Times New Roman"/>
        </w:rPr>
      </w:pPr>
      <w:r w:rsidRPr="005C7623">
        <w:rPr>
          <w:rFonts w:ascii="Times New Roman" w:hAnsi="Times New Roman" w:cs="Times New Roman"/>
        </w:rPr>
        <w:t xml:space="preserve">Le retour d’expérience mené à la suite du tsunami du 26 décembre 2004 en Indonésie dans le cadre du programme Tsunarisque, nous a permis d’appréhender ce risque sur d’autres territoires exposés. Cette communication développe une approche d’évaluation intégrée du risque de tsunami sur le littoral atlantique Marocain, focalisée sur la ville d’El Jadida (anciennement Mazagan). Notre approche privilégie une modélisation spatio-temporelle de la vulnérabilité humaine à l’échelle urbaine couplée à une modélisation numérique fine et quantitative de l’aléa submersion par tsunami. Cette recherche est en cours de développement au sein du programme de recherche </w:t>
      </w:r>
      <w:r w:rsidRPr="003B6280">
        <w:rPr>
          <w:rFonts w:ascii="Times New Roman" w:hAnsi="Times New Roman" w:cs="Times New Roman"/>
          <w:b/>
        </w:rPr>
        <w:t>ANR MAREMOTI</w:t>
      </w:r>
      <w:r w:rsidRPr="005C7623">
        <w:rPr>
          <w:rFonts w:ascii="Times New Roman" w:hAnsi="Times New Roman" w:cs="Times New Roman"/>
        </w:rPr>
        <w:t xml:space="preserve"> (MAREgraphie, observations de tsunaMis, mOdélisation et éTudes de vulnérabilité pour le nord-est Atlantique et la Méditerranée occidentale) piloté par le </w:t>
      </w:r>
      <w:r w:rsidRPr="003B6280">
        <w:rPr>
          <w:rFonts w:ascii="Times New Roman" w:hAnsi="Times New Roman" w:cs="Times New Roman"/>
          <w:b/>
        </w:rPr>
        <w:t>CEA</w:t>
      </w:r>
      <w:r w:rsidRPr="005C7623">
        <w:rPr>
          <w:rFonts w:ascii="Times New Roman" w:hAnsi="Times New Roman" w:cs="Times New Roman"/>
        </w:rPr>
        <w:t>.</w:t>
      </w:r>
    </w:p>
    <w:p w:rsidR="005C7623" w:rsidRDefault="005C7623" w:rsidP="005C7623">
      <w:pPr>
        <w:spacing w:after="0" w:line="240" w:lineRule="auto"/>
        <w:jc w:val="both"/>
        <w:rPr>
          <w:rFonts w:ascii="Times New Roman" w:hAnsi="Times New Roman" w:cs="Times New Roman"/>
        </w:rPr>
      </w:pPr>
    </w:p>
    <w:p w:rsidR="005C7623" w:rsidRPr="005C7623" w:rsidRDefault="005C7623" w:rsidP="005C7623">
      <w:pPr>
        <w:spacing w:after="0" w:line="240" w:lineRule="auto"/>
        <w:jc w:val="both"/>
        <w:rPr>
          <w:rFonts w:ascii="Times New Roman" w:hAnsi="Times New Roman" w:cs="Times New Roman"/>
        </w:rPr>
      </w:pPr>
      <w:r w:rsidRPr="005C7623">
        <w:rPr>
          <w:rFonts w:ascii="Times New Roman" w:hAnsi="Times New Roman" w:cs="Times New Roman"/>
        </w:rPr>
        <w:t>Les simulations numériques ont été réalisées avec le code COMCOT-Lx de la FFCUL. Ce code de calcul permet de modéliser la génération du tsunami par déformation du plancher océanique, la propagation des vagues en haute mer, puis l’amplification et l’inondation des rivages. Le scénario de référence choisi pour cette étude est celui du 1</w:t>
      </w:r>
      <w:r w:rsidRPr="005C7623">
        <w:rPr>
          <w:rFonts w:ascii="Times New Roman" w:hAnsi="Times New Roman" w:cs="Times New Roman"/>
          <w:vertAlign w:val="superscript"/>
        </w:rPr>
        <w:t>er</w:t>
      </w:r>
      <w:r w:rsidRPr="005C7623">
        <w:rPr>
          <w:rFonts w:ascii="Times New Roman" w:hAnsi="Times New Roman" w:cs="Times New Roman"/>
        </w:rPr>
        <w:t xml:space="preserve"> novembre 1755, dit de Lisbonne. La source sismique tsunamigène retenue est la </w:t>
      </w:r>
      <w:r w:rsidRPr="005C7623">
        <w:rPr>
          <w:rFonts w:ascii="Times New Roman" w:hAnsi="Times New Roman" w:cs="Times New Roman"/>
          <w:i/>
        </w:rPr>
        <w:t>Horseshoe fault</w:t>
      </w:r>
      <w:r w:rsidRPr="005C7623">
        <w:rPr>
          <w:rFonts w:ascii="Times New Roman" w:hAnsi="Times New Roman" w:cs="Times New Roman"/>
        </w:rPr>
        <w:t xml:space="preserve"> du golfe de Cadiz (HSF, Garcia 2003). La modélisation produite depuis cette source très énergétique nous donne un temps d’arrivée des premières ondes de 53 mn sur El Jadida. Elle a par ailleurs permis d’obtenir trois zonages de submersion marine de résolution croissante en faisant varier les supports altimétriques des modèles : (1) zonage régional sur tout le littoral marocain atlantique sur support MNT SRTM à 90m, (2) zonage local à El Jadida sur support MNT 27m, (3) zonage local à El Jadida sur support MNE à 1m intégrant le bâti existant, les rues et les ouvrages de protection portuaire (quais, digues, esplanade de front de mer). Outre le zonage de la submersion à terre, les simulations produisent deux paramètres déterminants pour comprendre les processus d’endommagement sur les personnes et les infrastructures : la vitesse et la profondeur de l’inondation. Sur El Jadida, le gradient de vitesse s’étend de 0 à 10 m/s tandis que les profondeurs d’eau sont comprises entre 0 et 9 m. Ces valeurs sont proches de certains témoignages historiques du tsunami de 1755 sur la ville de Mazagan. Ces comparaisons méritent d’être affinées par une nouvelle modélisation intégrant la configuration bathymétrique et urbaine de la ville à l’époque et une réexpertise des sources documentaires historiques.</w:t>
      </w:r>
    </w:p>
    <w:p w:rsidR="007B2C73" w:rsidRDefault="007B2C73" w:rsidP="00697201">
      <w:pPr>
        <w:spacing w:after="0" w:line="240" w:lineRule="auto"/>
        <w:jc w:val="both"/>
        <w:rPr>
          <w:rFonts w:ascii="Times New Roman" w:hAnsi="Times New Roman" w:cs="Times New Roman"/>
        </w:rPr>
      </w:pPr>
    </w:p>
    <w:p w:rsidR="00490BBD" w:rsidRPr="00697201" w:rsidRDefault="00E518F0" w:rsidP="00697201">
      <w:pPr>
        <w:spacing w:after="0" w:line="240" w:lineRule="auto"/>
        <w:jc w:val="both"/>
        <w:rPr>
          <w:rFonts w:ascii="Times New Roman" w:hAnsi="Times New Roman" w:cs="Times New Roman"/>
        </w:rPr>
      </w:pPr>
      <w:r w:rsidRPr="00697201">
        <w:rPr>
          <w:rFonts w:ascii="Times New Roman" w:hAnsi="Times New Roman" w:cs="Times New Roman"/>
        </w:rPr>
        <w:t xml:space="preserve">En complément de cette simulation numérique, notre étude s’est focalisée sur la vulnérabilité humaine d’El Jadida. Une première phase du travail </w:t>
      </w:r>
      <w:r w:rsidR="00B43565" w:rsidRPr="00697201">
        <w:rPr>
          <w:rFonts w:ascii="Times New Roman" w:hAnsi="Times New Roman" w:cs="Times New Roman"/>
        </w:rPr>
        <w:t>a consisté à diagnostiquer sur le terrain et renseigner dans une base SIG plusieurs critères de vulnérabilité du bâti et des personnes situées à l’intérieur ou à l’</w:t>
      </w:r>
      <w:r w:rsidR="00E35EEA" w:rsidRPr="00697201">
        <w:rPr>
          <w:rFonts w:ascii="Times New Roman" w:hAnsi="Times New Roman" w:cs="Times New Roman"/>
        </w:rPr>
        <w:t>extérieur</w:t>
      </w:r>
      <w:r w:rsidR="00B43565" w:rsidRPr="00697201">
        <w:rPr>
          <w:rFonts w:ascii="Times New Roman" w:hAnsi="Times New Roman" w:cs="Times New Roman"/>
        </w:rPr>
        <w:t xml:space="preserve"> des bâtiments : résistance du bâtiment </w:t>
      </w:r>
      <w:r w:rsidR="00E35EEA" w:rsidRPr="00697201">
        <w:rPr>
          <w:rFonts w:ascii="Times New Roman" w:hAnsi="Times New Roman" w:cs="Times New Roman"/>
        </w:rPr>
        <w:t>(</w:t>
      </w:r>
      <w:r w:rsidR="004B1581" w:rsidRPr="00697201">
        <w:rPr>
          <w:rFonts w:ascii="Times New Roman" w:hAnsi="Times New Roman" w:cs="Times New Roman"/>
        </w:rPr>
        <w:t xml:space="preserve">5 </w:t>
      </w:r>
      <w:r w:rsidR="00E35EEA" w:rsidRPr="00697201">
        <w:rPr>
          <w:rFonts w:ascii="Times New Roman" w:hAnsi="Times New Roman" w:cs="Times New Roman"/>
        </w:rPr>
        <w:t>classe</w:t>
      </w:r>
      <w:r w:rsidR="004B1581" w:rsidRPr="00697201">
        <w:rPr>
          <w:rFonts w:ascii="Times New Roman" w:hAnsi="Times New Roman" w:cs="Times New Roman"/>
        </w:rPr>
        <w:t>s</w:t>
      </w:r>
      <w:r w:rsidR="00E35EEA" w:rsidRPr="00697201">
        <w:rPr>
          <w:rFonts w:ascii="Times New Roman" w:hAnsi="Times New Roman" w:cs="Times New Roman"/>
        </w:rPr>
        <w:t xml:space="preserve"> de vulnérabilité)</w:t>
      </w:r>
      <w:r w:rsidR="00B43565" w:rsidRPr="00697201">
        <w:rPr>
          <w:rFonts w:ascii="Times New Roman" w:hAnsi="Times New Roman" w:cs="Times New Roman"/>
        </w:rPr>
        <w:t>, nombre d’</w:t>
      </w:r>
      <w:r w:rsidR="00E35EEA" w:rsidRPr="00697201">
        <w:rPr>
          <w:rFonts w:ascii="Times New Roman" w:hAnsi="Times New Roman" w:cs="Times New Roman"/>
        </w:rPr>
        <w:t>étage</w:t>
      </w:r>
      <w:r w:rsidR="00A253D7">
        <w:rPr>
          <w:rFonts w:ascii="Times New Roman" w:hAnsi="Times New Roman" w:cs="Times New Roman"/>
        </w:rPr>
        <w:t>s</w:t>
      </w:r>
      <w:r w:rsidR="00E35EEA" w:rsidRPr="00697201">
        <w:rPr>
          <w:rFonts w:ascii="Times New Roman" w:hAnsi="Times New Roman" w:cs="Times New Roman"/>
        </w:rPr>
        <w:t>, présence de grandes ouvertures, densité</w:t>
      </w:r>
      <w:r w:rsidR="00B43565" w:rsidRPr="00697201">
        <w:rPr>
          <w:rFonts w:ascii="Times New Roman" w:hAnsi="Times New Roman" w:cs="Times New Roman"/>
        </w:rPr>
        <w:t xml:space="preserve"> </w:t>
      </w:r>
      <w:r w:rsidR="00E35EEA" w:rsidRPr="00697201">
        <w:rPr>
          <w:rFonts w:ascii="Times New Roman" w:hAnsi="Times New Roman" w:cs="Times New Roman"/>
        </w:rPr>
        <w:t>d’</w:t>
      </w:r>
      <w:r w:rsidR="00B43565" w:rsidRPr="00697201">
        <w:rPr>
          <w:rFonts w:ascii="Times New Roman" w:hAnsi="Times New Roman" w:cs="Times New Roman"/>
        </w:rPr>
        <w:t>objets flottants potentiels</w:t>
      </w:r>
      <w:r w:rsidR="00E35EEA" w:rsidRPr="00697201">
        <w:rPr>
          <w:rFonts w:ascii="Times New Roman" w:hAnsi="Times New Roman" w:cs="Times New Roman"/>
        </w:rPr>
        <w:t xml:space="preserve"> dont les véhicules en déplacement ou </w:t>
      </w:r>
      <w:r w:rsidR="00F27513">
        <w:rPr>
          <w:rFonts w:ascii="Times New Roman" w:hAnsi="Times New Roman" w:cs="Times New Roman"/>
        </w:rPr>
        <w:t xml:space="preserve">en </w:t>
      </w:r>
      <w:r w:rsidR="00E35EEA" w:rsidRPr="00697201">
        <w:rPr>
          <w:rFonts w:ascii="Times New Roman" w:hAnsi="Times New Roman" w:cs="Times New Roman"/>
        </w:rPr>
        <w:t>stationnement. Ces critères ont été sélectionnés à partir des observations de terrain menées en Indonésie en 2004, de la bibliographie et de plusieurs vidéos montrant l’impact de ts</w:t>
      </w:r>
      <w:r w:rsidR="001F0393" w:rsidRPr="00697201">
        <w:rPr>
          <w:rFonts w:ascii="Times New Roman" w:hAnsi="Times New Roman" w:cs="Times New Roman"/>
        </w:rPr>
        <w:t>unami récents. Au total ce sont</w:t>
      </w:r>
      <w:r w:rsidR="00F27513">
        <w:rPr>
          <w:rFonts w:ascii="Times New Roman" w:hAnsi="Times New Roman" w:cs="Times New Roman"/>
        </w:rPr>
        <w:t xml:space="preserve"> </w:t>
      </w:r>
      <w:r w:rsidR="001F0393" w:rsidRPr="00697201">
        <w:rPr>
          <w:rFonts w:ascii="Times New Roman" w:hAnsi="Times New Roman" w:cs="Times New Roman"/>
        </w:rPr>
        <w:t>2634</w:t>
      </w:r>
      <w:r w:rsidR="00E35EEA" w:rsidRPr="00697201">
        <w:rPr>
          <w:rFonts w:ascii="Times New Roman" w:hAnsi="Times New Roman" w:cs="Times New Roman"/>
        </w:rPr>
        <w:t xml:space="preserve"> </w:t>
      </w:r>
      <w:r w:rsidR="007C4B58">
        <w:rPr>
          <w:rFonts w:ascii="Times New Roman" w:hAnsi="Times New Roman" w:cs="Times New Roman"/>
        </w:rPr>
        <w:t>polygones bâtis</w:t>
      </w:r>
      <w:r w:rsidR="00E35EEA" w:rsidRPr="00697201">
        <w:rPr>
          <w:rFonts w:ascii="Times New Roman" w:hAnsi="Times New Roman" w:cs="Times New Roman"/>
        </w:rPr>
        <w:t xml:space="preserve"> et </w:t>
      </w:r>
      <w:r w:rsidR="001F0393" w:rsidRPr="00697201">
        <w:rPr>
          <w:rFonts w:ascii="Times New Roman" w:hAnsi="Times New Roman" w:cs="Times New Roman"/>
        </w:rPr>
        <w:t>688</w:t>
      </w:r>
      <w:r w:rsidR="00E35EEA" w:rsidRPr="00697201">
        <w:rPr>
          <w:rFonts w:ascii="Times New Roman" w:hAnsi="Times New Roman" w:cs="Times New Roman"/>
        </w:rPr>
        <w:t xml:space="preserve"> espaces ouverts </w:t>
      </w:r>
      <w:r w:rsidR="001F0393" w:rsidRPr="00697201">
        <w:rPr>
          <w:rFonts w:ascii="Times New Roman" w:hAnsi="Times New Roman" w:cs="Times New Roman"/>
        </w:rPr>
        <w:t xml:space="preserve">(espaces de plein air) </w:t>
      </w:r>
      <w:r w:rsidR="00E35EEA" w:rsidRPr="00697201">
        <w:rPr>
          <w:rFonts w:ascii="Times New Roman" w:hAnsi="Times New Roman" w:cs="Times New Roman"/>
        </w:rPr>
        <w:t xml:space="preserve">sur une zone d’étude totale </w:t>
      </w:r>
      <w:r w:rsidR="001F0393" w:rsidRPr="00697201">
        <w:rPr>
          <w:rFonts w:ascii="Times New Roman" w:hAnsi="Times New Roman" w:cs="Times New Roman"/>
        </w:rPr>
        <w:t xml:space="preserve">submersible </w:t>
      </w:r>
      <w:r w:rsidR="00E35EEA" w:rsidRPr="00697201">
        <w:rPr>
          <w:rFonts w:ascii="Times New Roman" w:hAnsi="Times New Roman" w:cs="Times New Roman"/>
        </w:rPr>
        <w:t xml:space="preserve">de </w:t>
      </w:r>
      <w:r w:rsidR="00AD26AE" w:rsidRPr="00697201">
        <w:rPr>
          <w:rFonts w:ascii="Times New Roman" w:hAnsi="Times New Roman" w:cs="Times New Roman"/>
        </w:rPr>
        <w:t>6</w:t>
      </w:r>
      <w:r w:rsidR="00E35EEA" w:rsidRPr="00697201">
        <w:rPr>
          <w:rFonts w:ascii="Times New Roman" w:hAnsi="Times New Roman" w:cs="Times New Roman"/>
        </w:rPr>
        <w:t xml:space="preserve"> km</w:t>
      </w:r>
      <w:r w:rsidR="00AD26AE" w:rsidRPr="00697201">
        <w:rPr>
          <w:rFonts w:ascii="Times New Roman" w:hAnsi="Times New Roman" w:cs="Times New Roman"/>
        </w:rPr>
        <w:t>²</w:t>
      </w:r>
      <w:r w:rsidR="00E35EEA" w:rsidRPr="00697201">
        <w:rPr>
          <w:rFonts w:ascii="Times New Roman" w:hAnsi="Times New Roman" w:cs="Times New Roman"/>
        </w:rPr>
        <w:t xml:space="preserve"> qui ont été renseignés. Les référentiels spatiaux du </w:t>
      </w:r>
      <w:r w:rsidR="001F0393" w:rsidRPr="00697201">
        <w:rPr>
          <w:rFonts w:ascii="Times New Roman" w:hAnsi="Times New Roman" w:cs="Times New Roman"/>
        </w:rPr>
        <w:t>diagnostic</w:t>
      </w:r>
      <w:r w:rsidR="00E35EEA" w:rsidRPr="00697201">
        <w:rPr>
          <w:rFonts w:ascii="Times New Roman" w:hAnsi="Times New Roman" w:cs="Times New Roman"/>
        </w:rPr>
        <w:t xml:space="preserve"> intégrés au SIG ont été une image </w:t>
      </w:r>
      <w:r w:rsidR="00E35EEA" w:rsidRPr="0010732E">
        <w:rPr>
          <w:rFonts w:ascii="Times New Roman" w:hAnsi="Times New Roman" w:cs="Times New Roman"/>
        </w:rPr>
        <w:t xml:space="preserve">satellite </w:t>
      </w:r>
      <w:r w:rsidR="00E35EEA" w:rsidRPr="0010732E">
        <w:rPr>
          <w:rFonts w:ascii="Times New Roman" w:hAnsi="Times New Roman" w:cs="Times New Roman"/>
          <w:i/>
        </w:rPr>
        <w:t>Quick Bird</w:t>
      </w:r>
      <w:r w:rsidR="001F0393" w:rsidRPr="0010732E">
        <w:rPr>
          <w:rFonts w:ascii="Times New Roman" w:hAnsi="Times New Roman" w:cs="Times New Roman"/>
        </w:rPr>
        <w:t xml:space="preserve"> du 15</w:t>
      </w:r>
      <w:r w:rsidR="00E35EEA" w:rsidRPr="0010732E">
        <w:rPr>
          <w:rFonts w:ascii="Times New Roman" w:hAnsi="Times New Roman" w:cs="Times New Roman"/>
        </w:rPr>
        <w:t xml:space="preserve"> juillet 2009 </w:t>
      </w:r>
      <w:r w:rsidR="001F0393" w:rsidRPr="0010732E">
        <w:rPr>
          <w:rFonts w:ascii="Times New Roman" w:hAnsi="Times New Roman" w:cs="Times New Roman"/>
        </w:rPr>
        <w:t>(</w:t>
      </w:r>
      <w:r w:rsidR="001F0393" w:rsidRPr="00697201">
        <w:rPr>
          <w:rFonts w:ascii="Times New Roman" w:hAnsi="Times New Roman" w:cs="Times New Roman"/>
        </w:rPr>
        <w:t xml:space="preserve">11h34 locale) </w:t>
      </w:r>
      <w:r w:rsidR="00E35EEA" w:rsidRPr="00697201">
        <w:rPr>
          <w:rFonts w:ascii="Times New Roman" w:hAnsi="Times New Roman" w:cs="Times New Roman"/>
        </w:rPr>
        <w:t>et la base de données du SDAU de</w:t>
      </w:r>
      <w:r w:rsidR="0050709D">
        <w:rPr>
          <w:rFonts w:ascii="Times New Roman" w:hAnsi="Times New Roman" w:cs="Times New Roman"/>
        </w:rPr>
        <w:t xml:space="preserve"> la province d’El Jadida de 2004</w:t>
      </w:r>
      <w:r w:rsidR="00E35EEA" w:rsidRPr="00697201">
        <w:rPr>
          <w:rFonts w:ascii="Times New Roman" w:hAnsi="Times New Roman" w:cs="Times New Roman"/>
        </w:rPr>
        <w:t>.</w:t>
      </w:r>
    </w:p>
    <w:p w:rsidR="007B2C73" w:rsidRDefault="007B2C73" w:rsidP="00697201">
      <w:pPr>
        <w:spacing w:after="0" w:line="240" w:lineRule="auto"/>
        <w:jc w:val="both"/>
        <w:rPr>
          <w:rFonts w:ascii="Times New Roman" w:hAnsi="Times New Roman" w:cs="Times New Roman"/>
        </w:rPr>
      </w:pPr>
    </w:p>
    <w:p w:rsidR="00AD26AE" w:rsidRPr="00697201" w:rsidRDefault="00AD26AE" w:rsidP="00697201">
      <w:pPr>
        <w:spacing w:after="0" w:line="240" w:lineRule="auto"/>
        <w:jc w:val="both"/>
        <w:rPr>
          <w:rFonts w:ascii="Times New Roman" w:hAnsi="Times New Roman" w:cs="Times New Roman"/>
        </w:rPr>
      </w:pPr>
      <w:r w:rsidRPr="00697201">
        <w:rPr>
          <w:rFonts w:ascii="Times New Roman" w:hAnsi="Times New Roman" w:cs="Times New Roman"/>
        </w:rPr>
        <w:t xml:space="preserve">Dans un deuxième temps, le scénario a été alimenté par une analyse du rythme urbain et des mobilités spatio-temporelles au sein de la ville. </w:t>
      </w:r>
      <w:r w:rsidR="004B1581" w:rsidRPr="00697201">
        <w:rPr>
          <w:rFonts w:ascii="Times New Roman" w:hAnsi="Times New Roman" w:cs="Times New Roman"/>
        </w:rPr>
        <w:t xml:space="preserve">En complément des observations et enquêtes visant à reconstituer les déplacements de personnes, nous avons alimenté la base SIG par les fonctions </w:t>
      </w:r>
      <w:r w:rsidR="007B2E62" w:rsidRPr="00697201">
        <w:rPr>
          <w:rFonts w:ascii="Times New Roman" w:hAnsi="Times New Roman" w:cs="Times New Roman"/>
        </w:rPr>
        <w:t xml:space="preserve">principales et secondaires de </w:t>
      </w:r>
      <w:r w:rsidR="004B1581" w:rsidRPr="00697201">
        <w:rPr>
          <w:rFonts w:ascii="Times New Roman" w:hAnsi="Times New Roman" w:cs="Times New Roman"/>
        </w:rPr>
        <w:t xml:space="preserve">chaque lieu étudié (bâtiments et espaces ouverts), en différenciant même pour les bâtiments les fonctions des rez-de-chaussée et des étages supérieurs. La typologie des fonctions </w:t>
      </w:r>
      <w:r w:rsidR="004B1581" w:rsidRPr="0040709F">
        <w:rPr>
          <w:rFonts w:ascii="Times New Roman" w:hAnsi="Times New Roman" w:cs="Times New Roman"/>
        </w:rPr>
        <w:t xml:space="preserve">retenue compte </w:t>
      </w:r>
      <w:r w:rsidR="00CE694C" w:rsidRPr="0040709F">
        <w:rPr>
          <w:rFonts w:ascii="Times New Roman" w:hAnsi="Times New Roman" w:cs="Times New Roman"/>
        </w:rPr>
        <w:t>49</w:t>
      </w:r>
      <w:r w:rsidR="004B1581" w:rsidRPr="0040709F">
        <w:rPr>
          <w:rFonts w:ascii="Times New Roman" w:hAnsi="Times New Roman" w:cs="Times New Roman"/>
        </w:rPr>
        <w:t xml:space="preserve"> classes</w:t>
      </w:r>
      <w:r w:rsidR="00CE694C" w:rsidRPr="0040709F">
        <w:rPr>
          <w:rFonts w:ascii="Times New Roman" w:hAnsi="Times New Roman" w:cs="Times New Roman"/>
        </w:rPr>
        <w:t xml:space="preserve"> (28 pour les lieux bâtis, 21</w:t>
      </w:r>
      <w:r w:rsidR="002E4911" w:rsidRPr="0040709F">
        <w:rPr>
          <w:rFonts w:ascii="Times New Roman" w:hAnsi="Times New Roman" w:cs="Times New Roman"/>
        </w:rPr>
        <w:t xml:space="preserve"> pour les espaces </w:t>
      </w:r>
      <w:r w:rsidR="008B0CBD" w:rsidRPr="0040709F">
        <w:rPr>
          <w:rFonts w:ascii="Times New Roman" w:hAnsi="Times New Roman" w:cs="Times New Roman"/>
        </w:rPr>
        <w:t>extérieurs)</w:t>
      </w:r>
      <w:r w:rsidR="004B1581" w:rsidRPr="0040709F">
        <w:rPr>
          <w:rFonts w:ascii="Times New Roman" w:hAnsi="Times New Roman" w:cs="Times New Roman"/>
        </w:rPr>
        <w:t>.</w:t>
      </w:r>
      <w:r w:rsidR="0074648E" w:rsidRPr="0040709F">
        <w:rPr>
          <w:rFonts w:ascii="Times New Roman" w:hAnsi="Times New Roman" w:cs="Times New Roman"/>
        </w:rPr>
        <w:t xml:space="preserve"> Ensuite</w:t>
      </w:r>
      <w:r w:rsidR="0074648E" w:rsidRPr="00697201">
        <w:rPr>
          <w:rFonts w:ascii="Times New Roman" w:hAnsi="Times New Roman" w:cs="Times New Roman"/>
        </w:rPr>
        <w:t xml:space="preserve">, chaque fonction a été </w:t>
      </w:r>
      <w:r w:rsidR="007B2E62" w:rsidRPr="00697201">
        <w:rPr>
          <w:rFonts w:ascii="Times New Roman" w:hAnsi="Times New Roman" w:cs="Times New Roman"/>
        </w:rPr>
        <w:t>assortie</w:t>
      </w:r>
      <w:r w:rsidR="0074648E" w:rsidRPr="00697201">
        <w:rPr>
          <w:rFonts w:ascii="Times New Roman" w:hAnsi="Times New Roman" w:cs="Times New Roman"/>
        </w:rPr>
        <w:t xml:space="preserve"> </w:t>
      </w:r>
      <w:r w:rsidR="007B2E62" w:rsidRPr="00697201">
        <w:rPr>
          <w:rFonts w:ascii="Times New Roman" w:hAnsi="Times New Roman" w:cs="Times New Roman"/>
        </w:rPr>
        <w:t>d’</w:t>
      </w:r>
      <w:r w:rsidR="0074648E" w:rsidRPr="00697201">
        <w:rPr>
          <w:rFonts w:ascii="Times New Roman" w:hAnsi="Times New Roman" w:cs="Times New Roman"/>
        </w:rPr>
        <w:t>une courbe de fréquentation humaine entre 0 et 24h, pour deux saisons (haute et basse saison touristique</w:t>
      </w:r>
      <w:r w:rsidR="00F27513">
        <w:rPr>
          <w:rFonts w:ascii="Times New Roman" w:hAnsi="Times New Roman" w:cs="Times New Roman"/>
        </w:rPr>
        <w:t>s</w:t>
      </w:r>
      <w:r w:rsidR="0074648E" w:rsidRPr="00697201">
        <w:rPr>
          <w:rFonts w:ascii="Times New Roman" w:hAnsi="Times New Roman" w:cs="Times New Roman"/>
        </w:rPr>
        <w:t>)</w:t>
      </w:r>
      <w:r w:rsidR="00834919" w:rsidRPr="00697201">
        <w:rPr>
          <w:rFonts w:ascii="Times New Roman" w:hAnsi="Times New Roman" w:cs="Times New Roman"/>
        </w:rPr>
        <w:t xml:space="preserve">. Les taux de fréquentation </w:t>
      </w:r>
      <w:r w:rsidR="007B2E62" w:rsidRPr="00697201">
        <w:rPr>
          <w:rFonts w:ascii="Times New Roman" w:hAnsi="Times New Roman" w:cs="Times New Roman"/>
        </w:rPr>
        <w:t xml:space="preserve">horaire </w:t>
      </w:r>
      <w:r w:rsidR="00834919" w:rsidRPr="00697201">
        <w:rPr>
          <w:rFonts w:ascii="Times New Roman" w:hAnsi="Times New Roman" w:cs="Times New Roman"/>
        </w:rPr>
        <w:t xml:space="preserve">ont été obtenus soit directement </w:t>
      </w:r>
      <w:r w:rsidR="007B2E62" w:rsidRPr="00697201">
        <w:rPr>
          <w:rFonts w:ascii="Times New Roman" w:hAnsi="Times New Roman" w:cs="Times New Roman"/>
        </w:rPr>
        <w:t>par comptage</w:t>
      </w:r>
      <w:r w:rsidR="00834919" w:rsidRPr="00697201">
        <w:rPr>
          <w:rFonts w:ascii="Times New Roman" w:hAnsi="Times New Roman" w:cs="Times New Roman"/>
        </w:rPr>
        <w:t xml:space="preserve"> sur plusieurs lieux représentatifs de la ville, soit par extrapolation </w:t>
      </w:r>
      <w:r w:rsidR="007B2E62" w:rsidRPr="00697201">
        <w:rPr>
          <w:rFonts w:ascii="Times New Roman" w:hAnsi="Times New Roman" w:cs="Times New Roman"/>
        </w:rPr>
        <w:t>et/</w:t>
      </w:r>
      <w:r w:rsidR="00834919" w:rsidRPr="00697201">
        <w:rPr>
          <w:rFonts w:ascii="Times New Roman" w:hAnsi="Times New Roman" w:cs="Times New Roman"/>
        </w:rPr>
        <w:t xml:space="preserve">ou </w:t>
      </w:r>
      <w:r w:rsidR="007B2E62" w:rsidRPr="00697201">
        <w:rPr>
          <w:rFonts w:ascii="Times New Roman" w:hAnsi="Times New Roman" w:cs="Times New Roman"/>
        </w:rPr>
        <w:t xml:space="preserve">à partir </w:t>
      </w:r>
      <w:r w:rsidR="00834919" w:rsidRPr="00697201">
        <w:rPr>
          <w:rFonts w:ascii="Times New Roman" w:hAnsi="Times New Roman" w:cs="Times New Roman"/>
        </w:rPr>
        <w:t xml:space="preserve">des statistiques disponibles auprès des administrations locales. </w:t>
      </w:r>
      <w:r w:rsidR="004E5CDB" w:rsidRPr="00697201">
        <w:rPr>
          <w:rFonts w:ascii="Times New Roman" w:hAnsi="Times New Roman" w:cs="Times New Roman"/>
        </w:rPr>
        <w:t xml:space="preserve">Par ailleurs, la </w:t>
      </w:r>
      <w:r w:rsidR="00476A18" w:rsidRPr="00697201">
        <w:rPr>
          <w:rFonts w:ascii="Times New Roman" w:hAnsi="Times New Roman" w:cs="Times New Roman"/>
        </w:rPr>
        <w:t>capacité d’accueil maximale crédible</w:t>
      </w:r>
      <w:r w:rsidR="004E5CDB" w:rsidRPr="00697201">
        <w:rPr>
          <w:rFonts w:ascii="Times New Roman" w:hAnsi="Times New Roman" w:cs="Times New Roman"/>
        </w:rPr>
        <w:t xml:space="preserve"> de chaque rez-de-chaussée ou espace ouvert (dont les rues) a été estimée en fonction de sa </w:t>
      </w:r>
      <w:r w:rsidR="00476A18" w:rsidRPr="00697201">
        <w:rPr>
          <w:rFonts w:ascii="Times New Roman" w:hAnsi="Times New Roman" w:cs="Times New Roman"/>
        </w:rPr>
        <w:t>classe fonct</w:t>
      </w:r>
      <w:r w:rsidR="009E3440">
        <w:rPr>
          <w:rFonts w:ascii="Times New Roman" w:hAnsi="Times New Roman" w:cs="Times New Roman"/>
        </w:rPr>
        <w:t>ionnelle et de sa localisation.</w:t>
      </w:r>
      <w:r w:rsidR="004E5CDB" w:rsidRPr="00697201">
        <w:rPr>
          <w:rFonts w:ascii="Times New Roman" w:hAnsi="Times New Roman" w:cs="Times New Roman"/>
        </w:rPr>
        <w:t xml:space="preserve"> </w:t>
      </w:r>
      <w:r w:rsidR="00476A18" w:rsidRPr="00697201">
        <w:rPr>
          <w:rFonts w:ascii="Times New Roman" w:hAnsi="Times New Roman" w:cs="Times New Roman"/>
        </w:rPr>
        <w:t xml:space="preserve">Ces données démographiques ont permis de développer un </w:t>
      </w:r>
      <w:r w:rsidR="00834919" w:rsidRPr="00697201">
        <w:rPr>
          <w:rFonts w:ascii="Times New Roman" w:hAnsi="Times New Roman" w:cs="Times New Roman"/>
        </w:rPr>
        <w:t xml:space="preserve">modèle de fréquentation </w:t>
      </w:r>
      <w:r w:rsidR="00476A18" w:rsidRPr="00697201">
        <w:rPr>
          <w:rFonts w:ascii="Times New Roman" w:hAnsi="Times New Roman" w:cs="Times New Roman"/>
        </w:rPr>
        <w:t xml:space="preserve">qui </w:t>
      </w:r>
      <w:r w:rsidR="007B2E62" w:rsidRPr="00697201">
        <w:rPr>
          <w:rFonts w:ascii="Times New Roman" w:hAnsi="Times New Roman" w:cs="Times New Roman"/>
        </w:rPr>
        <w:t>débouche sur</w:t>
      </w:r>
      <w:r w:rsidR="00476A18" w:rsidRPr="00697201">
        <w:rPr>
          <w:rFonts w:ascii="Times New Roman" w:hAnsi="Times New Roman" w:cs="Times New Roman"/>
        </w:rPr>
        <w:t xml:space="preserve"> des cartes de</w:t>
      </w:r>
      <w:r w:rsidR="00834919" w:rsidRPr="00697201">
        <w:rPr>
          <w:rFonts w:ascii="Times New Roman" w:hAnsi="Times New Roman" w:cs="Times New Roman"/>
        </w:rPr>
        <w:t xml:space="preserve"> densités humaines heure par heure</w:t>
      </w:r>
      <w:r w:rsidR="00F27513">
        <w:rPr>
          <w:rFonts w:ascii="Times New Roman" w:hAnsi="Times New Roman" w:cs="Times New Roman"/>
        </w:rPr>
        <w:t>,</w:t>
      </w:r>
      <w:r w:rsidR="00834919" w:rsidRPr="00697201">
        <w:rPr>
          <w:rFonts w:ascii="Times New Roman" w:hAnsi="Times New Roman" w:cs="Times New Roman"/>
        </w:rPr>
        <w:t xml:space="preserve"> et d’obtenir ainsi une estimation </w:t>
      </w:r>
      <w:r w:rsidR="007B2E62" w:rsidRPr="00697201">
        <w:rPr>
          <w:rFonts w:ascii="Times New Roman" w:hAnsi="Times New Roman" w:cs="Times New Roman"/>
        </w:rPr>
        <w:t xml:space="preserve">fine </w:t>
      </w:r>
      <w:r w:rsidR="00834919" w:rsidRPr="00697201">
        <w:rPr>
          <w:rFonts w:ascii="Times New Roman" w:hAnsi="Times New Roman" w:cs="Times New Roman"/>
        </w:rPr>
        <w:t>des enjeux humains exposés à un éventuel tsunami.</w:t>
      </w:r>
    </w:p>
    <w:p w:rsidR="007B2C73" w:rsidRDefault="007B2C73" w:rsidP="00697201">
      <w:pPr>
        <w:spacing w:after="0" w:line="240" w:lineRule="auto"/>
        <w:jc w:val="both"/>
        <w:rPr>
          <w:rFonts w:ascii="Times New Roman" w:hAnsi="Times New Roman" w:cs="Times New Roman"/>
        </w:rPr>
      </w:pPr>
    </w:p>
    <w:p w:rsidR="0095570A" w:rsidRPr="00697201" w:rsidRDefault="00EF4228" w:rsidP="00697201">
      <w:pPr>
        <w:spacing w:after="0" w:line="240" w:lineRule="auto"/>
        <w:jc w:val="both"/>
        <w:rPr>
          <w:rFonts w:ascii="Times New Roman" w:hAnsi="Times New Roman" w:cs="Times New Roman"/>
        </w:rPr>
      </w:pPr>
      <w:r w:rsidRPr="00697201">
        <w:rPr>
          <w:rFonts w:ascii="Times New Roman" w:hAnsi="Times New Roman" w:cs="Times New Roman"/>
        </w:rPr>
        <w:t xml:space="preserve">Une troisième phase de l’analyse répond aux objectifs fixés : </w:t>
      </w:r>
      <w:r w:rsidR="008550E9" w:rsidRPr="00697201">
        <w:rPr>
          <w:rFonts w:ascii="Times New Roman" w:hAnsi="Times New Roman" w:cs="Times New Roman"/>
        </w:rPr>
        <w:t>évaluer, quantifier et spatialiser le risque de pertes humaines en cas de tsunami majeur sur El Jadida au moyen d’indices de risque</w:t>
      </w:r>
      <w:r w:rsidR="00F27513">
        <w:rPr>
          <w:rFonts w:ascii="Times New Roman" w:hAnsi="Times New Roman" w:cs="Times New Roman"/>
        </w:rPr>
        <w:t xml:space="preserve"> (geo-indices</w:t>
      </w:r>
      <w:r w:rsidR="008550E9" w:rsidRPr="00697201">
        <w:rPr>
          <w:rFonts w:ascii="Times New Roman" w:hAnsi="Times New Roman" w:cs="Times New Roman"/>
        </w:rPr>
        <w:t xml:space="preserve">). Ces indices sont issus de matrices de probabilités de décès </w:t>
      </w:r>
      <w:r w:rsidR="00AD44EE" w:rsidRPr="00697201">
        <w:rPr>
          <w:rFonts w:ascii="Times New Roman" w:hAnsi="Times New Roman" w:cs="Times New Roman"/>
        </w:rPr>
        <w:t>fondées</w:t>
      </w:r>
      <w:r w:rsidR="008550E9" w:rsidRPr="00697201">
        <w:rPr>
          <w:rFonts w:ascii="Times New Roman" w:hAnsi="Times New Roman" w:cs="Times New Roman"/>
        </w:rPr>
        <w:t xml:space="preserve"> sur les données de</w:t>
      </w:r>
      <w:r w:rsidR="00F27513">
        <w:rPr>
          <w:rFonts w:ascii="Times New Roman" w:hAnsi="Times New Roman" w:cs="Times New Roman"/>
        </w:rPr>
        <w:t xml:space="preserve"> vitesses et de profondeur de</w:t>
      </w:r>
      <w:r w:rsidR="008550E9" w:rsidRPr="00697201">
        <w:rPr>
          <w:rFonts w:ascii="Times New Roman" w:hAnsi="Times New Roman" w:cs="Times New Roman"/>
        </w:rPr>
        <w:t xml:space="preserve"> submersion, </w:t>
      </w:r>
      <w:r w:rsidR="00AD44EE" w:rsidRPr="00697201">
        <w:rPr>
          <w:rFonts w:ascii="Times New Roman" w:hAnsi="Times New Roman" w:cs="Times New Roman"/>
        </w:rPr>
        <w:t xml:space="preserve">et </w:t>
      </w:r>
      <w:r w:rsidR="00F27513">
        <w:rPr>
          <w:rFonts w:ascii="Times New Roman" w:hAnsi="Times New Roman" w:cs="Times New Roman"/>
        </w:rPr>
        <w:t>croisées avec les densités humaines</w:t>
      </w:r>
      <w:r w:rsidR="008550E9" w:rsidRPr="00697201">
        <w:rPr>
          <w:rFonts w:ascii="Times New Roman" w:hAnsi="Times New Roman" w:cs="Times New Roman"/>
        </w:rPr>
        <w:t xml:space="preserve"> au pas horaire. Chaque matrice de décès est adaptée à l’environnement des personnes </w:t>
      </w:r>
      <w:r w:rsidR="00F27513">
        <w:rPr>
          <w:rFonts w:ascii="Times New Roman" w:hAnsi="Times New Roman" w:cs="Times New Roman"/>
        </w:rPr>
        <w:t xml:space="preserve">en intégrant les </w:t>
      </w:r>
      <w:r w:rsidR="008550E9" w:rsidRPr="00697201">
        <w:rPr>
          <w:rFonts w:ascii="Times New Roman" w:hAnsi="Times New Roman" w:cs="Times New Roman"/>
        </w:rPr>
        <w:t xml:space="preserve">facteurs de vulnérabilité </w:t>
      </w:r>
      <w:r w:rsidR="00AD44EE" w:rsidRPr="00697201">
        <w:rPr>
          <w:rFonts w:ascii="Times New Roman" w:hAnsi="Times New Roman" w:cs="Times New Roman"/>
        </w:rPr>
        <w:t xml:space="preserve">extrinsèques qui s’appliquent (ex. fragilité du bâtiment, densité de débris flottants, etc.). </w:t>
      </w:r>
      <w:r w:rsidR="00AC63D6" w:rsidRPr="00697201">
        <w:rPr>
          <w:rFonts w:ascii="Times New Roman" w:hAnsi="Times New Roman" w:cs="Times New Roman"/>
        </w:rPr>
        <w:t>Ces matrices intègrent en particulier les courbes de fragilité du bâti développées par notre équipe après le tsunami de 2004 en Indonésie</w:t>
      </w:r>
      <w:r w:rsidR="00B01BBC">
        <w:rPr>
          <w:rFonts w:ascii="Times New Roman" w:hAnsi="Times New Roman" w:cs="Times New Roman"/>
        </w:rPr>
        <w:t xml:space="preserve"> (Leone </w:t>
      </w:r>
      <w:r w:rsidR="00B01BBC" w:rsidRPr="00B01BBC">
        <w:rPr>
          <w:rFonts w:ascii="Times New Roman" w:hAnsi="Times New Roman" w:cs="Times New Roman"/>
          <w:i/>
        </w:rPr>
        <w:t>et al</w:t>
      </w:r>
      <w:r w:rsidR="00B01BBC">
        <w:rPr>
          <w:rFonts w:ascii="Times New Roman" w:hAnsi="Times New Roman" w:cs="Times New Roman"/>
        </w:rPr>
        <w:t>., 2010)</w:t>
      </w:r>
      <w:r w:rsidR="00AC63D6" w:rsidRPr="00697201">
        <w:rPr>
          <w:rFonts w:ascii="Times New Roman" w:hAnsi="Times New Roman" w:cs="Times New Roman"/>
        </w:rPr>
        <w:t xml:space="preserve">. </w:t>
      </w:r>
      <w:r w:rsidR="00AD44EE" w:rsidRPr="00697201">
        <w:rPr>
          <w:rFonts w:ascii="Times New Roman" w:hAnsi="Times New Roman" w:cs="Times New Roman"/>
        </w:rPr>
        <w:t>Les résultats cartographiques permettent de visualiser le niveau de risque pour les personnes, sa variabilité spatiale et temporelle</w:t>
      </w:r>
      <w:r w:rsidR="0095570A" w:rsidRPr="00697201">
        <w:rPr>
          <w:rFonts w:ascii="Times New Roman" w:hAnsi="Times New Roman" w:cs="Times New Roman"/>
        </w:rPr>
        <w:t xml:space="preserve">, au sein d’une ville touristique du Maghreb. </w:t>
      </w:r>
      <w:r w:rsidR="00F27513">
        <w:rPr>
          <w:rFonts w:ascii="Times New Roman" w:hAnsi="Times New Roman" w:cs="Times New Roman"/>
        </w:rPr>
        <w:t>On obtient ainsi une cartographie dynamique du risque.</w:t>
      </w:r>
    </w:p>
    <w:p w:rsidR="007B2C73" w:rsidRDefault="007B2C73" w:rsidP="00697201">
      <w:pPr>
        <w:spacing w:after="0" w:line="240" w:lineRule="auto"/>
        <w:jc w:val="both"/>
        <w:rPr>
          <w:rFonts w:ascii="Times New Roman" w:hAnsi="Times New Roman" w:cs="Times New Roman"/>
        </w:rPr>
      </w:pPr>
    </w:p>
    <w:p w:rsidR="00BA7BFA" w:rsidRPr="00697201" w:rsidRDefault="0095570A" w:rsidP="00697201">
      <w:pPr>
        <w:spacing w:after="0" w:line="240" w:lineRule="auto"/>
        <w:jc w:val="both"/>
        <w:rPr>
          <w:rFonts w:ascii="Times New Roman" w:hAnsi="Times New Roman" w:cs="Times New Roman"/>
        </w:rPr>
      </w:pPr>
      <w:r w:rsidRPr="00697201">
        <w:rPr>
          <w:rFonts w:ascii="Times New Roman" w:hAnsi="Times New Roman" w:cs="Times New Roman"/>
        </w:rPr>
        <w:t xml:space="preserve">Outre ses premiers résultats cartographiques pour sensibiliser les décideurs et guider leurs choix de prévention, cette étude a été l’occasion de développer un nouveau modèle de vulnérabilité humaine, transposable à d’autres sites. Ce modèle </w:t>
      </w:r>
      <w:r w:rsidR="009E3440">
        <w:rPr>
          <w:rFonts w:ascii="Times New Roman" w:hAnsi="Times New Roman" w:cs="Times New Roman"/>
        </w:rPr>
        <w:t>a été</w:t>
      </w:r>
      <w:r w:rsidRPr="00697201">
        <w:rPr>
          <w:rFonts w:ascii="Times New Roman" w:hAnsi="Times New Roman" w:cs="Times New Roman"/>
        </w:rPr>
        <w:t xml:space="preserve"> complété par une évaluation de l’accessibilité </w:t>
      </w:r>
      <w:r w:rsidR="009E3440">
        <w:rPr>
          <w:rFonts w:ascii="Times New Roman" w:hAnsi="Times New Roman" w:cs="Times New Roman"/>
        </w:rPr>
        <w:t xml:space="preserve">pédestre </w:t>
      </w:r>
      <w:r w:rsidRPr="00697201">
        <w:rPr>
          <w:rFonts w:ascii="Times New Roman" w:hAnsi="Times New Roman" w:cs="Times New Roman"/>
        </w:rPr>
        <w:t>de</w:t>
      </w:r>
      <w:r w:rsidR="009E06E9" w:rsidRPr="00697201">
        <w:rPr>
          <w:rFonts w:ascii="Times New Roman" w:hAnsi="Times New Roman" w:cs="Times New Roman"/>
        </w:rPr>
        <w:t>s</w:t>
      </w:r>
      <w:r w:rsidR="00AC63D6" w:rsidRPr="00697201">
        <w:rPr>
          <w:rFonts w:ascii="Times New Roman" w:hAnsi="Times New Roman" w:cs="Times New Roman"/>
        </w:rPr>
        <w:t xml:space="preserve"> zones refug</w:t>
      </w:r>
      <w:r w:rsidR="009E3440">
        <w:rPr>
          <w:rFonts w:ascii="Times New Roman" w:hAnsi="Times New Roman" w:cs="Times New Roman"/>
        </w:rPr>
        <w:t>e</w:t>
      </w:r>
      <w:r w:rsidR="00E742C4">
        <w:rPr>
          <w:rFonts w:ascii="Times New Roman" w:hAnsi="Times New Roman" w:cs="Times New Roman"/>
        </w:rPr>
        <w:t>s</w:t>
      </w:r>
      <w:r w:rsidR="009E3440">
        <w:rPr>
          <w:rFonts w:ascii="Times New Roman" w:hAnsi="Times New Roman" w:cs="Times New Roman"/>
        </w:rPr>
        <w:t xml:space="preserve"> en cas d’évacuation planifiée</w:t>
      </w:r>
      <w:r w:rsidR="00AC63D6" w:rsidRPr="00697201">
        <w:rPr>
          <w:rFonts w:ascii="Times New Roman" w:hAnsi="Times New Roman" w:cs="Times New Roman"/>
        </w:rPr>
        <w:t xml:space="preserve">. </w:t>
      </w:r>
      <w:r w:rsidR="009E3440">
        <w:rPr>
          <w:rFonts w:ascii="Times New Roman" w:hAnsi="Times New Roman" w:cs="Times New Roman"/>
        </w:rPr>
        <w:t xml:space="preserve">Cette accessibilité a été modélisée sur la base d’un graphe des rues de la ville </w:t>
      </w:r>
      <w:r w:rsidR="00E742C4">
        <w:rPr>
          <w:rFonts w:ascii="Times New Roman" w:hAnsi="Times New Roman" w:cs="Times New Roman"/>
        </w:rPr>
        <w:t>en utilisant un algori</w:t>
      </w:r>
      <w:r w:rsidR="009E3440">
        <w:rPr>
          <w:rFonts w:ascii="Times New Roman" w:hAnsi="Times New Roman" w:cs="Times New Roman"/>
        </w:rPr>
        <w:t>t</w:t>
      </w:r>
      <w:r w:rsidR="00E742C4">
        <w:rPr>
          <w:rFonts w:ascii="Times New Roman" w:hAnsi="Times New Roman" w:cs="Times New Roman"/>
        </w:rPr>
        <w:t>h</w:t>
      </w:r>
      <w:r w:rsidR="009E3440">
        <w:rPr>
          <w:rFonts w:ascii="Times New Roman" w:hAnsi="Times New Roman" w:cs="Times New Roman"/>
        </w:rPr>
        <w:t>me de</w:t>
      </w:r>
      <w:r w:rsidR="00E742C4">
        <w:rPr>
          <w:rFonts w:ascii="Times New Roman" w:hAnsi="Times New Roman" w:cs="Times New Roman"/>
        </w:rPr>
        <w:t xml:space="preserve"> recherche des</w:t>
      </w:r>
      <w:r w:rsidR="009E3440">
        <w:rPr>
          <w:rFonts w:ascii="Times New Roman" w:hAnsi="Times New Roman" w:cs="Times New Roman"/>
        </w:rPr>
        <w:t xml:space="preserve"> plus court</w:t>
      </w:r>
      <w:r w:rsidR="00E742C4">
        <w:rPr>
          <w:rFonts w:ascii="Times New Roman" w:hAnsi="Times New Roman" w:cs="Times New Roman"/>
        </w:rPr>
        <w:t>s</w:t>
      </w:r>
      <w:r w:rsidR="009E3440">
        <w:rPr>
          <w:rFonts w:ascii="Times New Roman" w:hAnsi="Times New Roman" w:cs="Times New Roman"/>
        </w:rPr>
        <w:t xml:space="preserve"> chemin</w:t>
      </w:r>
      <w:r w:rsidR="00E742C4">
        <w:rPr>
          <w:rFonts w:ascii="Times New Roman" w:hAnsi="Times New Roman" w:cs="Times New Roman"/>
        </w:rPr>
        <w:t>s</w:t>
      </w:r>
      <w:r w:rsidR="009E3440">
        <w:rPr>
          <w:rFonts w:ascii="Times New Roman" w:hAnsi="Times New Roman" w:cs="Times New Roman"/>
        </w:rPr>
        <w:t>. Les zones refuge</w:t>
      </w:r>
      <w:r w:rsidR="00E742C4">
        <w:rPr>
          <w:rFonts w:ascii="Times New Roman" w:hAnsi="Times New Roman" w:cs="Times New Roman"/>
        </w:rPr>
        <w:t>s</w:t>
      </w:r>
      <w:r w:rsidR="009E3440">
        <w:rPr>
          <w:rFonts w:ascii="Times New Roman" w:hAnsi="Times New Roman" w:cs="Times New Roman"/>
        </w:rPr>
        <w:t xml:space="preserve"> potentielles </w:t>
      </w:r>
      <w:r w:rsidR="00E742C4">
        <w:rPr>
          <w:rFonts w:ascii="Times New Roman" w:hAnsi="Times New Roman" w:cs="Times New Roman"/>
        </w:rPr>
        <w:t xml:space="preserve">ont préalablement </w:t>
      </w:r>
      <w:r w:rsidR="009E3440">
        <w:rPr>
          <w:rFonts w:ascii="Times New Roman" w:hAnsi="Times New Roman" w:cs="Times New Roman"/>
        </w:rPr>
        <w:t>fait l’objet d’un diagnostic débouchant sur un classement qualitatif.</w:t>
      </w:r>
      <w:r w:rsidR="00E742C4">
        <w:rPr>
          <w:rFonts w:ascii="Times New Roman" w:hAnsi="Times New Roman" w:cs="Times New Roman"/>
        </w:rPr>
        <w:t xml:space="preserve"> Plusieurs scénarios d’accessibilité ont été testé</w:t>
      </w:r>
      <w:r w:rsidR="00664B21">
        <w:rPr>
          <w:rFonts w:ascii="Times New Roman" w:hAnsi="Times New Roman" w:cs="Times New Roman"/>
        </w:rPr>
        <w:t>s</w:t>
      </w:r>
      <w:r w:rsidR="00E742C4">
        <w:rPr>
          <w:rFonts w:ascii="Times New Roman" w:hAnsi="Times New Roman" w:cs="Times New Roman"/>
        </w:rPr>
        <w:t xml:space="preserve"> en fonction des zones refuges sélectionnées</w:t>
      </w:r>
      <w:r w:rsidR="00D87B57">
        <w:rPr>
          <w:rFonts w:ascii="Times New Roman" w:hAnsi="Times New Roman" w:cs="Times New Roman"/>
        </w:rPr>
        <w:t xml:space="preserve">, </w:t>
      </w:r>
      <w:r w:rsidR="00E742C4">
        <w:rPr>
          <w:rFonts w:ascii="Times New Roman" w:hAnsi="Times New Roman" w:cs="Times New Roman"/>
        </w:rPr>
        <w:t>des vitesses d’évacuation</w:t>
      </w:r>
      <w:r w:rsidR="00D87B57">
        <w:rPr>
          <w:rFonts w:ascii="Times New Roman" w:hAnsi="Times New Roman" w:cs="Times New Roman"/>
        </w:rPr>
        <w:t>, et du moment de la journée (jour / nuit)</w:t>
      </w:r>
      <w:r w:rsidR="00E742C4">
        <w:rPr>
          <w:rFonts w:ascii="Times New Roman" w:hAnsi="Times New Roman" w:cs="Times New Roman"/>
        </w:rPr>
        <w:t>.</w:t>
      </w:r>
      <w:r w:rsidR="009E3440">
        <w:rPr>
          <w:rFonts w:ascii="Times New Roman" w:hAnsi="Times New Roman" w:cs="Times New Roman"/>
        </w:rPr>
        <w:t xml:space="preserve"> Les temps et courbes d’acc</w:t>
      </w:r>
      <w:r w:rsidR="00E742C4">
        <w:rPr>
          <w:rFonts w:ascii="Times New Roman" w:hAnsi="Times New Roman" w:cs="Times New Roman"/>
        </w:rPr>
        <w:t>essibilité obtenus</w:t>
      </w:r>
      <w:r w:rsidR="009E3440">
        <w:rPr>
          <w:rFonts w:ascii="Times New Roman" w:hAnsi="Times New Roman" w:cs="Times New Roman"/>
        </w:rPr>
        <w:t xml:space="preserve"> ont facilité l’élaboration d’un </w:t>
      </w:r>
      <w:r w:rsidR="00E742C4">
        <w:rPr>
          <w:rFonts w:ascii="Times New Roman" w:hAnsi="Times New Roman" w:cs="Times New Roman"/>
        </w:rPr>
        <w:t>schéma</w:t>
      </w:r>
      <w:r w:rsidR="009E3440">
        <w:rPr>
          <w:rFonts w:ascii="Times New Roman" w:hAnsi="Times New Roman" w:cs="Times New Roman"/>
        </w:rPr>
        <w:t xml:space="preserve"> d’évacuation </w:t>
      </w:r>
      <w:r w:rsidR="00E742C4">
        <w:rPr>
          <w:rFonts w:ascii="Times New Roman" w:hAnsi="Times New Roman" w:cs="Times New Roman"/>
        </w:rPr>
        <w:t xml:space="preserve">d’une partie de la ville </w:t>
      </w:r>
      <w:r w:rsidR="009E3440">
        <w:rPr>
          <w:rFonts w:ascii="Times New Roman" w:hAnsi="Times New Roman" w:cs="Times New Roman"/>
        </w:rPr>
        <w:t>destiné aux autorités locales.</w:t>
      </w:r>
      <w:r w:rsidR="00E742C4">
        <w:rPr>
          <w:rFonts w:ascii="Times New Roman" w:hAnsi="Times New Roman" w:cs="Times New Roman"/>
        </w:rPr>
        <w:t xml:space="preserve"> Ce schéma doit maintenant s’inscrire dans un dispositif d’alerte et d’évacuation national qu’il reste à créer.</w:t>
      </w:r>
    </w:p>
    <w:p w:rsidR="007B2C73" w:rsidRDefault="007B2C73" w:rsidP="00697201">
      <w:pPr>
        <w:spacing w:after="0" w:line="240" w:lineRule="auto"/>
        <w:jc w:val="both"/>
        <w:rPr>
          <w:rFonts w:ascii="Times New Roman" w:hAnsi="Times New Roman" w:cs="Times New Roman"/>
          <w:b/>
        </w:rPr>
      </w:pPr>
    </w:p>
    <w:p w:rsidR="00BA7BFA" w:rsidRPr="00697201" w:rsidRDefault="00BA7BFA" w:rsidP="00697201">
      <w:pPr>
        <w:spacing w:after="0" w:line="240" w:lineRule="auto"/>
        <w:jc w:val="both"/>
        <w:rPr>
          <w:rFonts w:ascii="Times New Roman" w:hAnsi="Times New Roman" w:cs="Times New Roman"/>
        </w:rPr>
      </w:pPr>
      <w:r w:rsidRPr="00697201">
        <w:rPr>
          <w:rFonts w:ascii="Times New Roman" w:hAnsi="Times New Roman" w:cs="Times New Roman"/>
          <w:b/>
        </w:rPr>
        <w:t>Mots clés</w:t>
      </w:r>
      <w:r w:rsidRPr="00697201">
        <w:rPr>
          <w:rFonts w:ascii="Times New Roman" w:hAnsi="Times New Roman" w:cs="Times New Roman"/>
        </w:rPr>
        <w:t> : Tsuna</w:t>
      </w:r>
      <w:r w:rsidR="009E3440">
        <w:rPr>
          <w:rFonts w:ascii="Times New Roman" w:hAnsi="Times New Roman" w:cs="Times New Roman"/>
        </w:rPr>
        <w:t>mi, Modélisation, Vulnérabilité, Indice</w:t>
      </w:r>
      <w:r w:rsidRPr="00697201">
        <w:rPr>
          <w:rFonts w:ascii="Times New Roman" w:hAnsi="Times New Roman" w:cs="Times New Roman"/>
        </w:rPr>
        <w:t xml:space="preserve">, </w:t>
      </w:r>
      <w:r w:rsidR="009E3440">
        <w:rPr>
          <w:rFonts w:ascii="Times New Roman" w:hAnsi="Times New Roman" w:cs="Times New Roman"/>
        </w:rPr>
        <w:t>Risque, Accessibilité, Evacuation, Maroc</w:t>
      </w:r>
      <w:r w:rsidRPr="00697201">
        <w:rPr>
          <w:rFonts w:ascii="Times New Roman" w:hAnsi="Times New Roman" w:cs="Times New Roman"/>
        </w:rPr>
        <w:t xml:space="preserve"> </w:t>
      </w:r>
    </w:p>
    <w:sectPr w:rsidR="00BA7BFA" w:rsidRPr="00697201" w:rsidSect="009D0B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7158D"/>
    <w:multiLevelType w:val="hybridMultilevel"/>
    <w:tmpl w:val="390E2F1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useFELayout/>
  </w:compat>
  <w:rsids>
    <w:rsidRoot w:val="0002545F"/>
    <w:rsid w:val="0000067D"/>
    <w:rsid w:val="00001186"/>
    <w:rsid w:val="0000155B"/>
    <w:rsid w:val="0000422F"/>
    <w:rsid w:val="000060EF"/>
    <w:rsid w:val="000122B9"/>
    <w:rsid w:val="00014EA7"/>
    <w:rsid w:val="0002012F"/>
    <w:rsid w:val="00020A9D"/>
    <w:rsid w:val="000238BD"/>
    <w:rsid w:val="00025012"/>
    <w:rsid w:val="0002545F"/>
    <w:rsid w:val="00026529"/>
    <w:rsid w:val="000408FF"/>
    <w:rsid w:val="00043E3E"/>
    <w:rsid w:val="000454ED"/>
    <w:rsid w:val="00050E7D"/>
    <w:rsid w:val="00051F9F"/>
    <w:rsid w:val="0005412E"/>
    <w:rsid w:val="00055FD6"/>
    <w:rsid w:val="00056CD4"/>
    <w:rsid w:val="00061D97"/>
    <w:rsid w:val="0006378A"/>
    <w:rsid w:val="00067487"/>
    <w:rsid w:val="00067632"/>
    <w:rsid w:val="000719C8"/>
    <w:rsid w:val="0007459F"/>
    <w:rsid w:val="000768B3"/>
    <w:rsid w:val="000773D3"/>
    <w:rsid w:val="000859BB"/>
    <w:rsid w:val="00090343"/>
    <w:rsid w:val="000A7D12"/>
    <w:rsid w:val="000B25B2"/>
    <w:rsid w:val="000B6EAF"/>
    <w:rsid w:val="000B7A77"/>
    <w:rsid w:val="000C4A75"/>
    <w:rsid w:val="000C5A5F"/>
    <w:rsid w:val="000C6A59"/>
    <w:rsid w:val="000D00C4"/>
    <w:rsid w:val="000E544D"/>
    <w:rsid w:val="000E7363"/>
    <w:rsid w:val="000F5272"/>
    <w:rsid w:val="000F72C4"/>
    <w:rsid w:val="00102B43"/>
    <w:rsid w:val="00105F72"/>
    <w:rsid w:val="001064C6"/>
    <w:rsid w:val="0010732E"/>
    <w:rsid w:val="0010784F"/>
    <w:rsid w:val="001145C8"/>
    <w:rsid w:val="001159A9"/>
    <w:rsid w:val="001234F8"/>
    <w:rsid w:val="00123D51"/>
    <w:rsid w:val="00125B48"/>
    <w:rsid w:val="00126E98"/>
    <w:rsid w:val="00127708"/>
    <w:rsid w:val="00132B9B"/>
    <w:rsid w:val="0013305E"/>
    <w:rsid w:val="00133CDD"/>
    <w:rsid w:val="00134FA8"/>
    <w:rsid w:val="00137C53"/>
    <w:rsid w:val="00150557"/>
    <w:rsid w:val="00150558"/>
    <w:rsid w:val="001513AA"/>
    <w:rsid w:val="0016055C"/>
    <w:rsid w:val="0016160D"/>
    <w:rsid w:val="001630EF"/>
    <w:rsid w:val="00166A59"/>
    <w:rsid w:val="00170012"/>
    <w:rsid w:val="00171184"/>
    <w:rsid w:val="00175C1B"/>
    <w:rsid w:val="00183C55"/>
    <w:rsid w:val="00191971"/>
    <w:rsid w:val="00193C51"/>
    <w:rsid w:val="00194123"/>
    <w:rsid w:val="00197198"/>
    <w:rsid w:val="001972CA"/>
    <w:rsid w:val="00197517"/>
    <w:rsid w:val="001A05BB"/>
    <w:rsid w:val="001A41DF"/>
    <w:rsid w:val="001A4A19"/>
    <w:rsid w:val="001A5AE2"/>
    <w:rsid w:val="001A5F71"/>
    <w:rsid w:val="001B05ED"/>
    <w:rsid w:val="001B25D3"/>
    <w:rsid w:val="001C002D"/>
    <w:rsid w:val="001C22AD"/>
    <w:rsid w:val="001D0C57"/>
    <w:rsid w:val="001D1F76"/>
    <w:rsid w:val="001D2855"/>
    <w:rsid w:val="001D29FB"/>
    <w:rsid w:val="001D4BC4"/>
    <w:rsid w:val="001E0076"/>
    <w:rsid w:val="001E2605"/>
    <w:rsid w:val="001E322C"/>
    <w:rsid w:val="001E6FE9"/>
    <w:rsid w:val="001F0393"/>
    <w:rsid w:val="001F50B6"/>
    <w:rsid w:val="001F7B4B"/>
    <w:rsid w:val="001F7C7D"/>
    <w:rsid w:val="00200456"/>
    <w:rsid w:val="0020404A"/>
    <w:rsid w:val="002046BA"/>
    <w:rsid w:val="00206E42"/>
    <w:rsid w:val="002071EE"/>
    <w:rsid w:val="002106A9"/>
    <w:rsid w:val="00212949"/>
    <w:rsid w:val="0021298C"/>
    <w:rsid w:val="0021378C"/>
    <w:rsid w:val="002139CA"/>
    <w:rsid w:val="002139EC"/>
    <w:rsid w:val="00214CE4"/>
    <w:rsid w:val="002152AE"/>
    <w:rsid w:val="0022376B"/>
    <w:rsid w:val="00226A16"/>
    <w:rsid w:val="00227CB4"/>
    <w:rsid w:val="00235063"/>
    <w:rsid w:val="0023646A"/>
    <w:rsid w:val="00237941"/>
    <w:rsid w:val="00242A1E"/>
    <w:rsid w:val="00245C4B"/>
    <w:rsid w:val="00245CE9"/>
    <w:rsid w:val="00256A0C"/>
    <w:rsid w:val="0025764E"/>
    <w:rsid w:val="002650EA"/>
    <w:rsid w:val="0027567B"/>
    <w:rsid w:val="00276D4D"/>
    <w:rsid w:val="00281ACC"/>
    <w:rsid w:val="00283951"/>
    <w:rsid w:val="00286BE9"/>
    <w:rsid w:val="00287C80"/>
    <w:rsid w:val="00287E1D"/>
    <w:rsid w:val="002942C2"/>
    <w:rsid w:val="002A1F87"/>
    <w:rsid w:val="002A3724"/>
    <w:rsid w:val="002A4088"/>
    <w:rsid w:val="002A52A7"/>
    <w:rsid w:val="002B05C7"/>
    <w:rsid w:val="002B0763"/>
    <w:rsid w:val="002B3904"/>
    <w:rsid w:val="002C0DB6"/>
    <w:rsid w:val="002C51AE"/>
    <w:rsid w:val="002C74CB"/>
    <w:rsid w:val="002D0B62"/>
    <w:rsid w:val="002D43F1"/>
    <w:rsid w:val="002D44CB"/>
    <w:rsid w:val="002D5259"/>
    <w:rsid w:val="002D756E"/>
    <w:rsid w:val="002D75E5"/>
    <w:rsid w:val="002D7844"/>
    <w:rsid w:val="002E1323"/>
    <w:rsid w:val="002E4911"/>
    <w:rsid w:val="002E5ED0"/>
    <w:rsid w:val="002E65C9"/>
    <w:rsid w:val="002E6EAF"/>
    <w:rsid w:val="002F3D91"/>
    <w:rsid w:val="002F3DFE"/>
    <w:rsid w:val="002F7636"/>
    <w:rsid w:val="00310881"/>
    <w:rsid w:val="003113E5"/>
    <w:rsid w:val="00313AA4"/>
    <w:rsid w:val="00315602"/>
    <w:rsid w:val="003163FE"/>
    <w:rsid w:val="00320B36"/>
    <w:rsid w:val="0032400D"/>
    <w:rsid w:val="00324383"/>
    <w:rsid w:val="00324834"/>
    <w:rsid w:val="00333573"/>
    <w:rsid w:val="00341302"/>
    <w:rsid w:val="00342295"/>
    <w:rsid w:val="003427B7"/>
    <w:rsid w:val="003505F3"/>
    <w:rsid w:val="003506DA"/>
    <w:rsid w:val="00356F3A"/>
    <w:rsid w:val="003659E1"/>
    <w:rsid w:val="0037602C"/>
    <w:rsid w:val="00376CEA"/>
    <w:rsid w:val="003849E4"/>
    <w:rsid w:val="00384EC2"/>
    <w:rsid w:val="003910EA"/>
    <w:rsid w:val="003939D3"/>
    <w:rsid w:val="00397951"/>
    <w:rsid w:val="00397EBD"/>
    <w:rsid w:val="003A098E"/>
    <w:rsid w:val="003A6D48"/>
    <w:rsid w:val="003B6280"/>
    <w:rsid w:val="003B6EB3"/>
    <w:rsid w:val="003C102B"/>
    <w:rsid w:val="003C348F"/>
    <w:rsid w:val="003C6F25"/>
    <w:rsid w:val="003D2E61"/>
    <w:rsid w:val="003D3C44"/>
    <w:rsid w:val="003D780A"/>
    <w:rsid w:val="003E4010"/>
    <w:rsid w:val="003E53DF"/>
    <w:rsid w:val="003E7190"/>
    <w:rsid w:val="003E76E9"/>
    <w:rsid w:val="003F336E"/>
    <w:rsid w:val="00403EBB"/>
    <w:rsid w:val="00405B23"/>
    <w:rsid w:val="00405B6B"/>
    <w:rsid w:val="0040709F"/>
    <w:rsid w:val="00410658"/>
    <w:rsid w:val="00410B42"/>
    <w:rsid w:val="00410DED"/>
    <w:rsid w:val="004119F9"/>
    <w:rsid w:val="004124B1"/>
    <w:rsid w:val="00413901"/>
    <w:rsid w:val="004235E4"/>
    <w:rsid w:val="00423B50"/>
    <w:rsid w:val="00424B94"/>
    <w:rsid w:val="00425894"/>
    <w:rsid w:val="00426DEE"/>
    <w:rsid w:val="004310FC"/>
    <w:rsid w:val="00432305"/>
    <w:rsid w:val="004330A3"/>
    <w:rsid w:val="004348A2"/>
    <w:rsid w:val="004357A5"/>
    <w:rsid w:val="00436AF1"/>
    <w:rsid w:val="004447C0"/>
    <w:rsid w:val="00444F8B"/>
    <w:rsid w:val="00451ADB"/>
    <w:rsid w:val="00460702"/>
    <w:rsid w:val="0046473C"/>
    <w:rsid w:val="00466CC3"/>
    <w:rsid w:val="004674BC"/>
    <w:rsid w:val="004729E5"/>
    <w:rsid w:val="00472CDA"/>
    <w:rsid w:val="00473261"/>
    <w:rsid w:val="00473486"/>
    <w:rsid w:val="004750F3"/>
    <w:rsid w:val="004751F5"/>
    <w:rsid w:val="004757E2"/>
    <w:rsid w:val="0047669F"/>
    <w:rsid w:val="00476A18"/>
    <w:rsid w:val="00480AF6"/>
    <w:rsid w:val="00482EC6"/>
    <w:rsid w:val="0048311A"/>
    <w:rsid w:val="00483B1F"/>
    <w:rsid w:val="00485790"/>
    <w:rsid w:val="004908B2"/>
    <w:rsid w:val="00490BBD"/>
    <w:rsid w:val="00492320"/>
    <w:rsid w:val="00492BBD"/>
    <w:rsid w:val="00493B89"/>
    <w:rsid w:val="004948BD"/>
    <w:rsid w:val="004965EC"/>
    <w:rsid w:val="00496DD9"/>
    <w:rsid w:val="004A0508"/>
    <w:rsid w:val="004A1B02"/>
    <w:rsid w:val="004A2A31"/>
    <w:rsid w:val="004B127E"/>
    <w:rsid w:val="004B1581"/>
    <w:rsid w:val="004B1C06"/>
    <w:rsid w:val="004B316B"/>
    <w:rsid w:val="004B383A"/>
    <w:rsid w:val="004B40DD"/>
    <w:rsid w:val="004B73D6"/>
    <w:rsid w:val="004B7A16"/>
    <w:rsid w:val="004B7DF7"/>
    <w:rsid w:val="004C0F95"/>
    <w:rsid w:val="004C6944"/>
    <w:rsid w:val="004D3FA6"/>
    <w:rsid w:val="004D4D85"/>
    <w:rsid w:val="004D52FC"/>
    <w:rsid w:val="004D6B6C"/>
    <w:rsid w:val="004D7B97"/>
    <w:rsid w:val="004E3B10"/>
    <w:rsid w:val="004E3EC4"/>
    <w:rsid w:val="004E4B94"/>
    <w:rsid w:val="004E5CDB"/>
    <w:rsid w:val="004E6B1B"/>
    <w:rsid w:val="004E71F0"/>
    <w:rsid w:val="004F1BCB"/>
    <w:rsid w:val="004F2D4A"/>
    <w:rsid w:val="00501AAF"/>
    <w:rsid w:val="005041BE"/>
    <w:rsid w:val="005045B8"/>
    <w:rsid w:val="0050560D"/>
    <w:rsid w:val="00506DD5"/>
    <w:rsid w:val="0050709D"/>
    <w:rsid w:val="005151EB"/>
    <w:rsid w:val="005165BA"/>
    <w:rsid w:val="005173A9"/>
    <w:rsid w:val="00522FCA"/>
    <w:rsid w:val="00523D8C"/>
    <w:rsid w:val="00525004"/>
    <w:rsid w:val="00526790"/>
    <w:rsid w:val="00526EE5"/>
    <w:rsid w:val="0053156E"/>
    <w:rsid w:val="0053328C"/>
    <w:rsid w:val="00534AAE"/>
    <w:rsid w:val="00536465"/>
    <w:rsid w:val="00536B08"/>
    <w:rsid w:val="00536E3D"/>
    <w:rsid w:val="00543F2E"/>
    <w:rsid w:val="00547F4C"/>
    <w:rsid w:val="0055090C"/>
    <w:rsid w:val="00551B4E"/>
    <w:rsid w:val="00551C7A"/>
    <w:rsid w:val="005550F8"/>
    <w:rsid w:val="00555AC8"/>
    <w:rsid w:val="00556B39"/>
    <w:rsid w:val="00563B0A"/>
    <w:rsid w:val="005702BA"/>
    <w:rsid w:val="00571174"/>
    <w:rsid w:val="00574C5C"/>
    <w:rsid w:val="00576535"/>
    <w:rsid w:val="0057798A"/>
    <w:rsid w:val="00582AF0"/>
    <w:rsid w:val="00586642"/>
    <w:rsid w:val="00587E5D"/>
    <w:rsid w:val="00592A65"/>
    <w:rsid w:val="00596400"/>
    <w:rsid w:val="00596B46"/>
    <w:rsid w:val="005A01E8"/>
    <w:rsid w:val="005A60DD"/>
    <w:rsid w:val="005B6237"/>
    <w:rsid w:val="005C49CA"/>
    <w:rsid w:val="005C50FA"/>
    <w:rsid w:val="005C5808"/>
    <w:rsid w:val="005C5C26"/>
    <w:rsid w:val="005C7623"/>
    <w:rsid w:val="005C7A70"/>
    <w:rsid w:val="005D1995"/>
    <w:rsid w:val="005D204B"/>
    <w:rsid w:val="005D2BF5"/>
    <w:rsid w:val="005D37D0"/>
    <w:rsid w:val="005E1367"/>
    <w:rsid w:val="005F3298"/>
    <w:rsid w:val="005F45B6"/>
    <w:rsid w:val="005F5891"/>
    <w:rsid w:val="005F59E1"/>
    <w:rsid w:val="005F6838"/>
    <w:rsid w:val="005F69E3"/>
    <w:rsid w:val="00600E70"/>
    <w:rsid w:val="0060232B"/>
    <w:rsid w:val="00602535"/>
    <w:rsid w:val="00606456"/>
    <w:rsid w:val="00607320"/>
    <w:rsid w:val="0061094D"/>
    <w:rsid w:val="00615CEE"/>
    <w:rsid w:val="0061654E"/>
    <w:rsid w:val="00620EBA"/>
    <w:rsid w:val="0062267F"/>
    <w:rsid w:val="00624148"/>
    <w:rsid w:val="00624482"/>
    <w:rsid w:val="00624E99"/>
    <w:rsid w:val="00625395"/>
    <w:rsid w:val="0062653E"/>
    <w:rsid w:val="0063077E"/>
    <w:rsid w:val="00630CE8"/>
    <w:rsid w:val="006310CF"/>
    <w:rsid w:val="006320EB"/>
    <w:rsid w:val="00632169"/>
    <w:rsid w:val="00636341"/>
    <w:rsid w:val="00636BEC"/>
    <w:rsid w:val="00642931"/>
    <w:rsid w:val="00645721"/>
    <w:rsid w:val="0064592D"/>
    <w:rsid w:val="00646A2D"/>
    <w:rsid w:val="00652384"/>
    <w:rsid w:val="00652799"/>
    <w:rsid w:val="006535AB"/>
    <w:rsid w:val="00654254"/>
    <w:rsid w:val="006568C3"/>
    <w:rsid w:val="00662DDC"/>
    <w:rsid w:val="00664B21"/>
    <w:rsid w:val="00667205"/>
    <w:rsid w:val="006708F7"/>
    <w:rsid w:val="00674453"/>
    <w:rsid w:val="00681E27"/>
    <w:rsid w:val="00684677"/>
    <w:rsid w:val="00684E4B"/>
    <w:rsid w:val="006855FE"/>
    <w:rsid w:val="00690FBE"/>
    <w:rsid w:val="0069266A"/>
    <w:rsid w:val="00693C09"/>
    <w:rsid w:val="00697201"/>
    <w:rsid w:val="006A28F9"/>
    <w:rsid w:val="006A52A7"/>
    <w:rsid w:val="006A6210"/>
    <w:rsid w:val="006A7249"/>
    <w:rsid w:val="006B1C70"/>
    <w:rsid w:val="006B36BF"/>
    <w:rsid w:val="006B5689"/>
    <w:rsid w:val="006C2C79"/>
    <w:rsid w:val="006C3029"/>
    <w:rsid w:val="006D30E7"/>
    <w:rsid w:val="006D3FE4"/>
    <w:rsid w:val="006D7D7A"/>
    <w:rsid w:val="006E79D5"/>
    <w:rsid w:val="006F347F"/>
    <w:rsid w:val="0070166F"/>
    <w:rsid w:val="00703B6C"/>
    <w:rsid w:val="00704909"/>
    <w:rsid w:val="007054FA"/>
    <w:rsid w:val="007101CD"/>
    <w:rsid w:val="00711951"/>
    <w:rsid w:val="00711AD7"/>
    <w:rsid w:val="00724B39"/>
    <w:rsid w:val="00726689"/>
    <w:rsid w:val="00731D9B"/>
    <w:rsid w:val="00740C81"/>
    <w:rsid w:val="00741F4D"/>
    <w:rsid w:val="00744CE6"/>
    <w:rsid w:val="0074648E"/>
    <w:rsid w:val="0074783C"/>
    <w:rsid w:val="00747DD3"/>
    <w:rsid w:val="00750113"/>
    <w:rsid w:val="007512A4"/>
    <w:rsid w:val="00757EAD"/>
    <w:rsid w:val="007611B3"/>
    <w:rsid w:val="00761A78"/>
    <w:rsid w:val="00761E44"/>
    <w:rsid w:val="00765984"/>
    <w:rsid w:val="007659BF"/>
    <w:rsid w:val="007721C2"/>
    <w:rsid w:val="0077260F"/>
    <w:rsid w:val="00772A16"/>
    <w:rsid w:val="0078097E"/>
    <w:rsid w:val="00781A1E"/>
    <w:rsid w:val="00782A31"/>
    <w:rsid w:val="00782F26"/>
    <w:rsid w:val="0079214E"/>
    <w:rsid w:val="007976A3"/>
    <w:rsid w:val="007A0599"/>
    <w:rsid w:val="007A143F"/>
    <w:rsid w:val="007A2208"/>
    <w:rsid w:val="007A3146"/>
    <w:rsid w:val="007B0398"/>
    <w:rsid w:val="007B2C73"/>
    <w:rsid w:val="007B2E62"/>
    <w:rsid w:val="007C128A"/>
    <w:rsid w:val="007C4B58"/>
    <w:rsid w:val="007C52C5"/>
    <w:rsid w:val="007C723A"/>
    <w:rsid w:val="007D0100"/>
    <w:rsid w:val="007D0BB7"/>
    <w:rsid w:val="007D0F28"/>
    <w:rsid w:val="007D1237"/>
    <w:rsid w:val="007D1459"/>
    <w:rsid w:val="007D15CB"/>
    <w:rsid w:val="007D3B45"/>
    <w:rsid w:val="007D7C0D"/>
    <w:rsid w:val="007D7DFA"/>
    <w:rsid w:val="007D7E0D"/>
    <w:rsid w:val="007E1270"/>
    <w:rsid w:val="007E3823"/>
    <w:rsid w:val="007E3C7C"/>
    <w:rsid w:val="007E4987"/>
    <w:rsid w:val="007E579A"/>
    <w:rsid w:val="007F0D92"/>
    <w:rsid w:val="007F1300"/>
    <w:rsid w:val="007F2E7C"/>
    <w:rsid w:val="007F6BBE"/>
    <w:rsid w:val="007F7638"/>
    <w:rsid w:val="00800990"/>
    <w:rsid w:val="008012A2"/>
    <w:rsid w:val="00801A37"/>
    <w:rsid w:val="00802867"/>
    <w:rsid w:val="00802893"/>
    <w:rsid w:val="0080345F"/>
    <w:rsid w:val="00805BC0"/>
    <w:rsid w:val="00807F6F"/>
    <w:rsid w:val="00812F8E"/>
    <w:rsid w:val="008164A1"/>
    <w:rsid w:val="00824DB8"/>
    <w:rsid w:val="00825337"/>
    <w:rsid w:val="00827AA2"/>
    <w:rsid w:val="00834919"/>
    <w:rsid w:val="00836F1F"/>
    <w:rsid w:val="008425DC"/>
    <w:rsid w:val="008432DC"/>
    <w:rsid w:val="00843AF5"/>
    <w:rsid w:val="00843B52"/>
    <w:rsid w:val="008474D3"/>
    <w:rsid w:val="008500A5"/>
    <w:rsid w:val="008523CF"/>
    <w:rsid w:val="008550E9"/>
    <w:rsid w:val="00860449"/>
    <w:rsid w:val="008611C0"/>
    <w:rsid w:val="0086170D"/>
    <w:rsid w:val="00862676"/>
    <w:rsid w:val="0086278D"/>
    <w:rsid w:val="008650AA"/>
    <w:rsid w:val="008667EF"/>
    <w:rsid w:val="00867D3F"/>
    <w:rsid w:val="00870370"/>
    <w:rsid w:val="0087288A"/>
    <w:rsid w:val="00874927"/>
    <w:rsid w:val="008758B8"/>
    <w:rsid w:val="0087727E"/>
    <w:rsid w:val="0088318B"/>
    <w:rsid w:val="008839F3"/>
    <w:rsid w:val="00885F85"/>
    <w:rsid w:val="008864FE"/>
    <w:rsid w:val="00887C20"/>
    <w:rsid w:val="00892058"/>
    <w:rsid w:val="00893943"/>
    <w:rsid w:val="00894673"/>
    <w:rsid w:val="008A05B7"/>
    <w:rsid w:val="008A10B5"/>
    <w:rsid w:val="008A4185"/>
    <w:rsid w:val="008A5270"/>
    <w:rsid w:val="008A70E0"/>
    <w:rsid w:val="008B0CBD"/>
    <w:rsid w:val="008B26CD"/>
    <w:rsid w:val="008B4607"/>
    <w:rsid w:val="008B5A71"/>
    <w:rsid w:val="008C38B9"/>
    <w:rsid w:val="008C4DCB"/>
    <w:rsid w:val="008C5505"/>
    <w:rsid w:val="008C70C3"/>
    <w:rsid w:val="008D2C86"/>
    <w:rsid w:val="008D3566"/>
    <w:rsid w:val="008D3E4E"/>
    <w:rsid w:val="008D74A9"/>
    <w:rsid w:val="008E17E5"/>
    <w:rsid w:val="008E7A33"/>
    <w:rsid w:val="008F3F44"/>
    <w:rsid w:val="008F451D"/>
    <w:rsid w:val="008F5385"/>
    <w:rsid w:val="008F6F28"/>
    <w:rsid w:val="00901C69"/>
    <w:rsid w:val="00906AD8"/>
    <w:rsid w:val="00907BC4"/>
    <w:rsid w:val="00907FF6"/>
    <w:rsid w:val="00910118"/>
    <w:rsid w:val="00914955"/>
    <w:rsid w:val="00916E5C"/>
    <w:rsid w:val="0092030E"/>
    <w:rsid w:val="0092080E"/>
    <w:rsid w:val="00922591"/>
    <w:rsid w:val="00922F0A"/>
    <w:rsid w:val="009252BF"/>
    <w:rsid w:val="009256CB"/>
    <w:rsid w:val="0092650C"/>
    <w:rsid w:val="009331E1"/>
    <w:rsid w:val="00941AA8"/>
    <w:rsid w:val="0094200A"/>
    <w:rsid w:val="00943325"/>
    <w:rsid w:val="00947C4D"/>
    <w:rsid w:val="00950490"/>
    <w:rsid w:val="0095056F"/>
    <w:rsid w:val="0095517B"/>
    <w:rsid w:val="0095570A"/>
    <w:rsid w:val="00957D10"/>
    <w:rsid w:val="00960846"/>
    <w:rsid w:val="009615D0"/>
    <w:rsid w:val="009619C3"/>
    <w:rsid w:val="00962D10"/>
    <w:rsid w:val="009632C4"/>
    <w:rsid w:val="0096434B"/>
    <w:rsid w:val="00965BD0"/>
    <w:rsid w:val="00971460"/>
    <w:rsid w:val="00983DEB"/>
    <w:rsid w:val="00986166"/>
    <w:rsid w:val="00993BB4"/>
    <w:rsid w:val="009950A3"/>
    <w:rsid w:val="009950B8"/>
    <w:rsid w:val="00995E00"/>
    <w:rsid w:val="009A5F51"/>
    <w:rsid w:val="009B17EB"/>
    <w:rsid w:val="009B79EA"/>
    <w:rsid w:val="009B7CB8"/>
    <w:rsid w:val="009C27BE"/>
    <w:rsid w:val="009C5A4F"/>
    <w:rsid w:val="009D0B5D"/>
    <w:rsid w:val="009D2FD0"/>
    <w:rsid w:val="009D5FAA"/>
    <w:rsid w:val="009D6233"/>
    <w:rsid w:val="009E06E9"/>
    <w:rsid w:val="009E26EB"/>
    <w:rsid w:val="009E3440"/>
    <w:rsid w:val="009E4F6E"/>
    <w:rsid w:val="009E5C3A"/>
    <w:rsid w:val="009E6999"/>
    <w:rsid w:val="009E7D19"/>
    <w:rsid w:val="009F06CA"/>
    <w:rsid w:val="009F100A"/>
    <w:rsid w:val="009F381E"/>
    <w:rsid w:val="009F6CAE"/>
    <w:rsid w:val="00A03D10"/>
    <w:rsid w:val="00A05BDB"/>
    <w:rsid w:val="00A0653A"/>
    <w:rsid w:val="00A103C0"/>
    <w:rsid w:val="00A10673"/>
    <w:rsid w:val="00A10AA1"/>
    <w:rsid w:val="00A17BC1"/>
    <w:rsid w:val="00A253D7"/>
    <w:rsid w:val="00A372E6"/>
    <w:rsid w:val="00A40692"/>
    <w:rsid w:val="00A4255F"/>
    <w:rsid w:val="00A42FD1"/>
    <w:rsid w:val="00A4308D"/>
    <w:rsid w:val="00A440CD"/>
    <w:rsid w:val="00A51187"/>
    <w:rsid w:val="00A51549"/>
    <w:rsid w:val="00A53CF0"/>
    <w:rsid w:val="00A60156"/>
    <w:rsid w:val="00A634D7"/>
    <w:rsid w:val="00A67CE4"/>
    <w:rsid w:val="00A72142"/>
    <w:rsid w:val="00A73AC6"/>
    <w:rsid w:val="00A821CE"/>
    <w:rsid w:val="00A830E7"/>
    <w:rsid w:val="00A8694F"/>
    <w:rsid w:val="00A90D01"/>
    <w:rsid w:val="00A93812"/>
    <w:rsid w:val="00A97AAB"/>
    <w:rsid w:val="00AB03A7"/>
    <w:rsid w:val="00AB28FC"/>
    <w:rsid w:val="00AB2DAB"/>
    <w:rsid w:val="00AC0BEF"/>
    <w:rsid w:val="00AC23B2"/>
    <w:rsid w:val="00AC3A5E"/>
    <w:rsid w:val="00AC4117"/>
    <w:rsid w:val="00AC5CEF"/>
    <w:rsid w:val="00AC63D6"/>
    <w:rsid w:val="00AC7C7E"/>
    <w:rsid w:val="00AD26AE"/>
    <w:rsid w:val="00AD2A15"/>
    <w:rsid w:val="00AD44EE"/>
    <w:rsid w:val="00AE2C34"/>
    <w:rsid w:val="00AE41AE"/>
    <w:rsid w:val="00AE7D70"/>
    <w:rsid w:val="00AE7FD3"/>
    <w:rsid w:val="00AF0349"/>
    <w:rsid w:val="00AF0A2A"/>
    <w:rsid w:val="00AF3CA7"/>
    <w:rsid w:val="00AF6457"/>
    <w:rsid w:val="00AF7253"/>
    <w:rsid w:val="00B01BBC"/>
    <w:rsid w:val="00B01DFF"/>
    <w:rsid w:val="00B05AD4"/>
    <w:rsid w:val="00B12DED"/>
    <w:rsid w:val="00B13FA9"/>
    <w:rsid w:val="00B1461A"/>
    <w:rsid w:val="00B206CE"/>
    <w:rsid w:val="00B21827"/>
    <w:rsid w:val="00B2258C"/>
    <w:rsid w:val="00B26BB3"/>
    <w:rsid w:val="00B3150C"/>
    <w:rsid w:val="00B3218D"/>
    <w:rsid w:val="00B32D51"/>
    <w:rsid w:val="00B37AC8"/>
    <w:rsid w:val="00B40120"/>
    <w:rsid w:val="00B43565"/>
    <w:rsid w:val="00B43FDD"/>
    <w:rsid w:val="00B46C79"/>
    <w:rsid w:val="00B47845"/>
    <w:rsid w:val="00B54B82"/>
    <w:rsid w:val="00B61DD1"/>
    <w:rsid w:val="00B6616A"/>
    <w:rsid w:val="00B669EE"/>
    <w:rsid w:val="00B700EB"/>
    <w:rsid w:val="00B738B1"/>
    <w:rsid w:val="00B73F83"/>
    <w:rsid w:val="00B806BC"/>
    <w:rsid w:val="00B820AA"/>
    <w:rsid w:val="00B82D77"/>
    <w:rsid w:val="00B86162"/>
    <w:rsid w:val="00B914CB"/>
    <w:rsid w:val="00B95D47"/>
    <w:rsid w:val="00B96672"/>
    <w:rsid w:val="00B97353"/>
    <w:rsid w:val="00BA1FEF"/>
    <w:rsid w:val="00BA7BFA"/>
    <w:rsid w:val="00BB0003"/>
    <w:rsid w:val="00BB0E5C"/>
    <w:rsid w:val="00BB5595"/>
    <w:rsid w:val="00BC56FB"/>
    <w:rsid w:val="00BC5945"/>
    <w:rsid w:val="00BD1E6E"/>
    <w:rsid w:val="00BD21A6"/>
    <w:rsid w:val="00BE11E9"/>
    <w:rsid w:val="00BE384D"/>
    <w:rsid w:val="00BE56F7"/>
    <w:rsid w:val="00BE7811"/>
    <w:rsid w:val="00BE7A10"/>
    <w:rsid w:val="00BE7D36"/>
    <w:rsid w:val="00BF2A23"/>
    <w:rsid w:val="00BF35CD"/>
    <w:rsid w:val="00BF5085"/>
    <w:rsid w:val="00C04EBC"/>
    <w:rsid w:val="00C056C8"/>
    <w:rsid w:val="00C06589"/>
    <w:rsid w:val="00C07583"/>
    <w:rsid w:val="00C10BF7"/>
    <w:rsid w:val="00C11E63"/>
    <w:rsid w:val="00C236CE"/>
    <w:rsid w:val="00C279C4"/>
    <w:rsid w:val="00C3254C"/>
    <w:rsid w:val="00C34746"/>
    <w:rsid w:val="00C34F71"/>
    <w:rsid w:val="00C37184"/>
    <w:rsid w:val="00C37D91"/>
    <w:rsid w:val="00C4293D"/>
    <w:rsid w:val="00C44D68"/>
    <w:rsid w:val="00C47D29"/>
    <w:rsid w:val="00C47E96"/>
    <w:rsid w:val="00C553CC"/>
    <w:rsid w:val="00C60414"/>
    <w:rsid w:val="00C64548"/>
    <w:rsid w:val="00C65776"/>
    <w:rsid w:val="00C71AEF"/>
    <w:rsid w:val="00C73A11"/>
    <w:rsid w:val="00C74A76"/>
    <w:rsid w:val="00C75C20"/>
    <w:rsid w:val="00C76E39"/>
    <w:rsid w:val="00C77FAE"/>
    <w:rsid w:val="00C80415"/>
    <w:rsid w:val="00C86BDF"/>
    <w:rsid w:val="00C90912"/>
    <w:rsid w:val="00C90A1B"/>
    <w:rsid w:val="00C9165C"/>
    <w:rsid w:val="00C920A7"/>
    <w:rsid w:val="00C926E2"/>
    <w:rsid w:val="00CA0AEE"/>
    <w:rsid w:val="00CA2336"/>
    <w:rsid w:val="00CA4CEF"/>
    <w:rsid w:val="00CA5450"/>
    <w:rsid w:val="00CA5A16"/>
    <w:rsid w:val="00CB4176"/>
    <w:rsid w:val="00CB6DD5"/>
    <w:rsid w:val="00CC52A4"/>
    <w:rsid w:val="00CC693F"/>
    <w:rsid w:val="00CD1C58"/>
    <w:rsid w:val="00CD25B2"/>
    <w:rsid w:val="00CD2BB4"/>
    <w:rsid w:val="00CE0041"/>
    <w:rsid w:val="00CE3217"/>
    <w:rsid w:val="00CE694C"/>
    <w:rsid w:val="00CF3526"/>
    <w:rsid w:val="00CF60B7"/>
    <w:rsid w:val="00CF754B"/>
    <w:rsid w:val="00D0379E"/>
    <w:rsid w:val="00D048D8"/>
    <w:rsid w:val="00D1129D"/>
    <w:rsid w:val="00D11EF0"/>
    <w:rsid w:val="00D120EB"/>
    <w:rsid w:val="00D14668"/>
    <w:rsid w:val="00D2243E"/>
    <w:rsid w:val="00D240F8"/>
    <w:rsid w:val="00D25251"/>
    <w:rsid w:val="00D2614E"/>
    <w:rsid w:val="00D312C6"/>
    <w:rsid w:val="00D42C6D"/>
    <w:rsid w:val="00D431E7"/>
    <w:rsid w:val="00D439CE"/>
    <w:rsid w:val="00D5048F"/>
    <w:rsid w:val="00D54CE0"/>
    <w:rsid w:val="00D55B67"/>
    <w:rsid w:val="00D56DF2"/>
    <w:rsid w:val="00D6036E"/>
    <w:rsid w:val="00D61596"/>
    <w:rsid w:val="00D62D32"/>
    <w:rsid w:val="00D64146"/>
    <w:rsid w:val="00D74A7B"/>
    <w:rsid w:val="00D75EFA"/>
    <w:rsid w:val="00D76BFE"/>
    <w:rsid w:val="00D77CD8"/>
    <w:rsid w:val="00D80DBD"/>
    <w:rsid w:val="00D84633"/>
    <w:rsid w:val="00D861B3"/>
    <w:rsid w:val="00D861E2"/>
    <w:rsid w:val="00D86373"/>
    <w:rsid w:val="00D87569"/>
    <w:rsid w:val="00D87B57"/>
    <w:rsid w:val="00D90567"/>
    <w:rsid w:val="00D9126F"/>
    <w:rsid w:val="00D916A5"/>
    <w:rsid w:val="00D9254D"/>
    <w:rsid w:val="00D9529B"/>
    <w:rsid w:val="00D9575E"/>
    <w:rsid w:val="00D961B3"/>
    <w:rsid w:val="00DA1FB4"/>
    <w:rsid w:val="00DA2265"/>
    <w:rsid w:val="00DA32D8"/>
    <w:rsid w:val="00DA4A4B"/>
    <w:rsid w:val="00DA5390"/>
    <w:rsid w:val="00DA5464"/>
    <w:rsid w:val="00DA6F92"/>
    <w:rsid w:val="00DA6FF5"/>
    <w:rsid w:val="00DC14F2"/>
    <w:rsid w:val="00DC34E8"/>
    <w:rsid w:val="00DC6935"/>
    <w:rsid w:val="00DD1EC1"/>
    <w:rsid w:val="00DD4DBF"/>
    <w:rsid w:val="00DD6751"/>
    <w:rsid w:val="00DE50A2"/>
    <w:rsid w:val="00DE7CBA"/>
    <w:rsid w:val="00DF1DDA"/>
    <w:rsid w:val="00DF281C"/>
    <w:rsid w:val="00DF3199"/>
    <w:rsid w:val="00DF3F44"/>
    <w:rsid w:val="00DF46FC"/>
    <w:rsid w:val="00E00ED1"/>
    <w:rsid w:val="00E01E93"/>
    <w:rsid w:val="00E07ED1"/>
    <w:rsid w:val="00E112A4"/>
    <w:rsid w:val="00E13606"/>
    <w:rsid w:val="00E1658A"/>
    <w:rsid w:val="00E23E42"/>
    <w:rsid w:val="00E264B9"/>
    <w:rsid w:val="00E30298"/>
    <w:rsid w:val="00E30F5C"/>
    <w:rsid w:val="00E31016"/>
    <w:rsid w:val="00E32BA8"/>
    <w:rsid w:val="00E347BD"/>
    <w:rsid w:val="00E35C30"/>
    <w:rsid w:val="00E35EEA"/>
    <w:rsid w:val="00E36348"/>
    <w:rsid w:val="00E37A98"/>
    <w:rsid w:val="00E37F57"/>
    <w:rsid w:val="00E43575"/>
    <w:rsid w:val="00E44FA1"/>
    <w:rsid w:val="00E479BF"/>
    <w:rsid w:val="00E518F0"/>
    <w:rsid w:val="00E54000"/>
    <w:rsid w:val="00E55A79"/>
    <w:rsid w:val="00E638BF"/>
    <w:rsid w:val="00E6546E"/>
    <w:rsid w:val="00E65E3C"/>
    <w:rsid w:val="00E70B0B"/>
    <w:rsid w:val="00E72C02"/>
    <w:rsid w:val="00E73CD1"/>
    <w:rsid w:val="00E742C4"/>
    <w:rsid w:val="00E7569E"/>
    <w:rsid w:val="00E804EF"/>
    <w:rsid w:val="00E849E4"/>
    <w:rsid w:val="00EA46CC"/>
    <w:rsid w:val="00EA663A"/>
    <w:rsid w:val="00EB0B31"/>
    <w:rsid w:val="00EB2860"/>
    <w:rsid w:val="00EB4483"/>
    <w:rsid w:val="00EB5EFC"/>
    <w:rsid w:val="00EC0679"/>
    <w:rsid w:val="00EC3E14"/>
    <w:rsid w:val="00EC7108"/>
    <w:rsid w:val="00ED04BC"/>
    <w:rsid w:val="00ED11AF"/>
    <w:rsid w:val="00EE3597"/>
    <w:rsid w:val="00EE508B"/>
    <w:rsid w:val="00EE7D18"/>
    <w:rsid w:val="00EF1E4F"/>
    <w:rsid w:val="00EF4228"/>
    <w:rsid w:val="00EF4FE8"/>
    <w:rsid w:val="00EF67B4"/>
    <w:rsid w:val="00EF7A81"/>
    <w:rsid w:val="00F06A15"/>
    <w:rsid w:val="00F07314"/>
    <w:rsid w:val="00F0791F"/>
    <w:rsid w:val="00F10CE3"/>
    <w:rsid w:val="00F1161A"/>
    <w:rsid w:val="00F141F4"/>
    <w:rsid w:val="00F15656"/>
    <w:rsid w:val="00F157ED"/>
    <w:rsid w:val="00F22C51"/>
    <w:rsid w:val="00F26541"/>
    <w:rsid w:val="00F26CFF"/>
    <w:rsid w:val="00F27513"/>
    <w:rsid w:val="00F309E0"/>
    <w:rsid w:val="00F30AA1"/>
    <w:rsid w:val="00F320E4"/>
    <w:rsid w:val="00F34A1C"/>
    <w:rsid w:val="00F36BCE"/>
    <w:rsid w:val="00F42470"/>
    <w:rsid w:val="00F47DDD"/>
    <w:rsid w:val="00F501C2"/>
    <w:rsid w:val="00F52C3B"/>
    <w:rsid w:val="00F53BE0"/>
    <w:rsid w:val="00F54667"/>
    <w:rsid w:val="00F559B1"/>
    <w:rsid w:val="00F57151"/>
    <w:rsid w:val="00F67457"/>
    <w:rsid w:val="00F716FE"/>
    <w:rsid w:val="00F721A5"/>
    <w:rsid w:val="00F737DD"/>
    <w:rsid w:val="00F7535A"/>
    <w:rsid w:val="00F81043"/>
    <w:rsid w:val="00F84644"/>
    <w:rsid w:val="00F846B5"/>
    <w:rsid w:val="00F851FB"/>
    <w:rsid w:val="00F935D4"/>
    <w:rsid w:val="00F94332"/>
    <w:rsid w:val="00F95843"/>
    <w:rsid w:val="00F96D02"/>
    <w:rsid w:val="00F97D6B"/>
    <w:rsid w:val="00FB0CCB"/>
    <w:rsid w:val="00FB0D66"/>
    <w:rsid w:val="00FB27A8"/>
    <w:rsid w:val="00FC6300"/>
    <w:rsid w:val="00FC6C61"/>
    <w:rsid w:val="00FD3463"/>
    <w:rsid w:val="00FD3854"/>
    <w:rsid w:val="00FD3A64"/>
    <w:rsid w:val="00FD5877"/>
    <w:rsid w:val="00FD678B"/>
    <w:rsid w:val="00FD76DB"/>
    <w:rsid w:val="00FD7D39"/>
    <w:rsid w:val="00FE1A60"/>
    <w:rsid w:val="00FE410C"/>
    <w:rsid w:val="00FE59E3"/>
    <w:rsid w:val="00FE5B57"/>
    <w:rsid w:val="00FE7BCB"/>
    <w:rsid w:val="00FF3AD2"/>
    <w:rsid w:val="00FF43DB"/>
    <w:rsid w:val="00FF44E5"/>
    <w:rsid w:val="00FF4D62"/>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C7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Default">
    <w:name w:val="Default"/>
    <w:rsid w:val="000676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697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676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697201"/>
    <w:pPr>
      <w:ind w:left="720"/>
      <w:contextualSpacing/>
    </w:pPr>
  </w:style>
</w:styles>
</file>

<file path=word/webSettings.xml><?xml version="1.0" encoding="utf-8"?>
<w:webSettings xmlns:r="http://schemas.openxmlformats.org/officeDocument/2006/relationships" xmlns:w="http://schemas.openxmlformats.org/wordprocessingml/2006/main">
  <w:divs>
    <w:div w:id="333922884">
      <w:bodyDiv w:val="1"/>
      <w:marLeft w:val="0"/>
      <w:marRight w:val="0"/>
      <w:marTop w:val="0"/>
      <w:marBottom w:val="0"/>
      <w:divBdr>
        <w:top w:val="none" w:sz="0" w:space="0" w:color="auto"/>
        <w:left w:val="none" w:sz="0" w:space="0" w:color="auto"/>
        <w:bottom w:val="none" w:sz="0" w:space="0" w:color="auto"/>
        <w:right w:val="none" w:sz="0" w:space="0" w:color="auto"/>
      </w:divBdr>
    </w:div>
    <w:div w:id="4109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2E34D-3D43-C443-B90A-54B980F5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6503</Characters>
  <Application>Microsoft Macintosh Word</Application>
  <DocSecurity>0</DocSecurity>
  <Lines>54</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dc:creator>
  <cp:lastModifiedBy>Nathalie Finot</cp:lastModifiedBy>
  <cp:revision>2</cp:revision>
  <dcterms:created xsi:type="dcterms:W3CDTF">2012-10-17T14:34:00Z</dcterms:created>
  <dcterms:modified xsi:type="dcterms:W3CDTF">2012-10-17T14:34:00Z</dcterms:modified>
</cp:coreProperties>
</file>